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hint="eastAsia" w:ascii="仿宋_GB2312" w:eastAsia="仿宋_GB2312"/>
          <w:sz w:val="28"/>
        </w:rPr>
      </w:pPr>
      <w:r>
        <w:rPr>
          <w:rFonts w:hint="eastAsia" w:ascii="仿宋_GB2312" w:eastAsia="仿宋_GB2312"/>
          <w:sz w:val="28"/>
        </w:rPr>
        <w:t>附件1</w:t>
      </w:r>
    </w:p>
    <w:p>
      <w:pPr>
        <w:spacing w:line="300" w:lineRule="auto"/>
        <w:rPr>
          <w:rFonts w:hint="eastAsia" w:ascii="仿宋_GB2312" w:eastAsia="仿宋_GB2312"/>
          <w:sz w:val="28"/>
          <w:u w:val="single"/>
          <w:lang w:val="en-US" w:eastAsia="zh-CN"/>
        </w:rPr>
      </w:pPr>
      <w:r>
        <w:rPr>
          <w:rFonts w:hint="eastAsia" w:ascii="仿宋_GB2312" w:eastAsia="仿宋_GB2312"/>
          <w:sz w:val="28"/>
        </w:rPr>
        <w:t>编号：</w:t>
      </w:r>
      <w:r>
        <w:rPr>
          <w:rFonts w:hint="eastAsia" w:ascii="仿宋_GB2312" w:eastAsia="仿宋_GB2312"/>
          <w:sz w:val="28"/>
          <w:u w:val="single"/>
        </w:rPr>
        <w:t xml:space="preserve">  </w:t>
      </w:r>
      <w:r>
        <w:rPr>
          <w:rFonts w:hint="eastAsia" w:ascii="仿宋_GB2312" w:eastAsia="仿宋_GB2312"/>
          <w:sz w:val="28"/>
          <w:u w:val="single"/>
          <w:lang w:val="en-US" w:eastAsia="zh-CN"/>
        </w:rPr>
        <w:t xml:space="preserve">        </w:t>
      </w:r>
    </w:p>
    <w:p>
      <w:pPr>
        <w:spacing w:line="300" w:lineRule="auto"/>
        <w:rPr>
          <w:rFonts w:hint="eastAsia" w:ascii="仿宋_GB2312" w:eastAsia="仿宋_GB2312"/>
          <w:b/>
          <w:bCs/>
          <w:sz w:val="24"/>
        </w:rPr>
      </w:pPr>
      <w:r>
        <w:rPr>
          <w:rFonts w:hint="eastAsia" w:ascii="仿宋_GB2312" w:hAnsi="华文仿宋" w:eastAsia="仿宋_GB2312"/>
          <w:b/>
          <w:sz w:val="24"/>
        </w:rPr>
        <w:t>（请按</w:t>
      </w:r>
      <w:r>
        <w:rPr>
          <w:rFonts w:hint="eastAsia" w:eastAsia="仿宋_GB2312"/>
          <w:b/>
          <w:sz w:val="24"/>
        </w:rPr>
        <w:t>网络</w:t>
      </w:r>
      <w:r>
        <w:rPr>
          <w:rFonts w:hint="eastAsia" w:ascii="仿宋_GB2312" w:hAnsi="华文仿宋" w:eastAsia="仿宋_GB2312"/>
          <w:b/>
          <w:sz w:val="24"/>
        </w:rPr>
        <w:t>申报生成的课题编号填写）</w:t>
      </w:r>
    </w:p>
    <w:p>
      <w:pPr>
        <w:spacing w:line="300" w:lineRule="auto"/>
      </w:pPr>
    </w:p>
    <w:p>
      <w:pPr>
        <w:spacing w:line="300" w:lineRule="auto"/>
      </w:pPr>
    </w:p>
    <w:p>
      <w:pPr>
        <w:spacing w:line="300" w:lineRule="auto"/>
      </w:pPr>
    </w:p>
    <w:p>
      <w:pPr>
        <w:spacing w:line="300" w:lineRule="auto"/>
      </w:pPr>
    </w:p>
    <w:p>
      <w:pPr>
        <w:spacing w:line="300" w:lineRule="auto"/>
        <w:jc w:val="center"/>
        <w:rPr>
          <w:rFonts w:hint="eastAsia" w:ascii="黑体" w:eastAsia="黑体"/>
          <w:b/>
          <w:bCs/>
          <w:spacing w:val="40"/>
          <w:sz w:val="36"/>
          <w:szCs w:val="36"/>
        </w:rPr>
      </w:pPr>
      <w:r>
        <w:rPr>
          <w:rFonts w:hint="eastAsia" w:ascii="黑体" w:eastAsia="黑体"/>
          <w:b/>
          <w:bCs/>
          <w:spacing w:val="40"/>
          <w:sz w:val="36"/>
          <w:szCs w:val="36"/>
        </w:rPr>
        <w:t>福建省教育科学“十三五”规划</w:t>
      </w:r>
    </w:p>
    <w:p>
      <w:pPr>
        <w:spacing w:line="300" w:lineRule="auto"/>
        <w:jc w:val="center"/>
        <w:rPr>
          <w:rFonts w:hint="eastAsia" w:ascii="黑体" w:eastAsia="黑体"/>
          <w:b/>
          <w:bCs/>
          <w:spacing w:val="40"/>
          <w:sz w:val="36"/>
          <w:szCs w:val="36"/>
        </w:rPr>
      </w:pPr>
      <w:r>
        <w:rPr>
          <w:rFonts w:hint="eastAsia" w:ascii="黑体" w:eastAsia="黑体"/>
          <w:b/>
          <w:bCs/>
          <w:spacing w:val="40"/>
          <w:sz w:val="36"/>
          <w:szCs w:val="36"/>
        </w:rPr>
        <w:t>2018年度常规课题</w:t>
      </w:r>
    </w:p>
    <w:p>
      <w:pPr>
        <w:spacing w:line="300" w:lineRule="auto"/>
        <w:jc w:val="center"/>
        <w:rPr>
          <w:rFonts w:hint="eastAsia" w:ascii="华文细黑" w:hAnsi="华文细黑" w:eastAsia="华文细黑"/>
          <w:b/>
          <w:bCs/>
          <w:spacing w:val="40"/>
          <w:sz w:val="52"/>
          <w:szCs w:val="52"/>
        </w:rPr>
      </w:pPr>
    </w:p>
    <w:p>
      <w:pPr>
        <w:spacing w:line="300" w:lineRule="auto"/>
        <w:jc w:val="center"/>
        <w:rPr>
          <w:rFonts w:hint="eastAsia" w:ascii="华文细黑" w:hAnsi="华文细黑" w:eastAsia="华文细黑"/>
          <w:b/>
          <w:bCs/>
          <w:spacing w:val="40"/>
          <w:sz w:val="52"/>
          <w:szCs w:val="52"/>
        </w:rPr>
      </w:pPr>
      <w:r>
        <w:rPr>
          <w:rFonts w:hint="eastAsia" w:ascii="华文细黑" w:hAnsi="华文细黑" w:eastAsia="华文细黑"/>
          <w:b/>
          <w:bCs/>
          <w:spacing w:val="40"/>
          <w:sz w:val="52"/>
          <w:szCs w:val="52"/>
        </w:rPr>
        <w:t>申请评审书</w:t>
      </w:r>
    </w:p>
    <w:p>
      <w:pPr>
        <w:tabs>
          <w:tab w:val="left" w:pos="540"/>
        </w:tabs>
        <w:spacing w:line="300" w:lineRule="auto"/>
        <w:rPr>
          <w:rFonts w:hint="eastAsia"/>
        </w:rPr>
      </w:pPr>
    </w:p>
    <w:p>
      <w:pPr>
        <w:tabs>
          <w:tab w:val="left" w:pos="540"/>
        </w:tabs>
        <w:spacing w:line="300" w:lineRule="auto"/>
        <w:rPr>
          <w:rFonts w:hint="eastAsia"/>
        </w:rPr>
      </w:pPr>
    </w:p>
    <w:p>
      <w:pPr>
        <w:tabs>
          <w:tab w:val="left" w:pos="540"/>
        </w:tabs>
        <w:spacing w:line="300" w:lineRule="auto"/>
        <w:rPr>
          <w:rFonts w:hint="eastAsia"/>
        </w:rPr>
      </w:pPr>
    </w:p>
    <w:p>
      <w:pPr>
        <w:tabs>
          <w:tab w:val="left" w:pos="540"/>
        </w:tabs>
        <w:spacing w:line="300" w:lineRule="auto"/>
        <w:ind w:firstLine="537" w:firstLineChars="143"/>
        <w:rPr>
          <w:rFonts w:hint="eastAsia" w:ascii="宋体" w:hAnsi="宋体"/>
          <w:bCs/>
          <w:u w:val="single"/>
        </w:rPr>
      </w:pPr>
      <w:r>
        <w:rPr>
          <w:rFonts w:hint="eastAsia" w:ascii="宋体" w:hAnsi="宋体"/>
          <w:bCs/>
          <w:spacing w:val="38"/>
          <w:sz w:val="30"/>
        </w:rPr>
        <w:t>课题名称：</w:t>
      </w:r>
      <w:r>
        <w:rPr>
          <w:rFonts w:hint="eastAsia" w:ascii="宋体" w:hAnsi="宋体"/>
          <w:bCs/>
          <w:sz w:val="30"/>
          <w:szCs w:val="30"/>
          <w:u w:val="single"/>
        </w:rPr>
        <w:t xml:space="preserve">核心素养下高中数学集体备课有效性研究 </w:t>
      </w:r>
    </w:p>
    <w:p>
      <w:pPr>
        <w:tabs>
          <w:tab w:val="left" w:pos="-1800"/>
        </w:tabs>
        <w:spacing w:line="300" w:lineRule="auto"/>
        <w:ind w:firstLine="540" w:firstLineChars="180"/>
        <w:rPr>
          <w:rFonts w:hint="eastAsia" w:ascii="宋体" w:hAnsi="宋体"/>
          <w:bCs/>
          <w:spacing w:val="20"/>
          <w:sz w:val="30"/>
        </w:rPr>
      </w:pPr>
      <w:r>
        <w:rPr>
          <w:rFonts w:hint="eastAsia" w:ascii="宋体" w:hAnsi="宋体"/>
          <w:bCs/>
          <w:sz w:val="30"/>
        </w:rPr>
        <w:t>课题负责人：</w:t>
      </w:r>
      <w:r>
        <w:rPr>
          <w:rFonts w:hint="eastAsia" w:ascii="宋体" w:hAnsi="宋体"/>
          <w:bCs/>
          <w:sz w:val="30"/>
          <w:u w:val="single"/>
        </w:rPr>
        <w:t xml:space="preserve">  </w:t>
      </w:r>
      <w:r>
        <w:rPr>
          <w:rFonts w:hint="eastAsia" w:ascii="宋体" w:hAnsi="宋体"/>
          <w:bCs/>
          <w:spacing w:val="20"/>
          <w:sz w:val="30"/>
          <w:u w:val="single"/>
        </w:rPr>
        <w:t xml:space="preserve">          黄向荣                 </w:t>
      </w:r>
    </w:p>
    <w:p>
      <w:pPr>
        <w:spacing w:line="300" w:lineRule="auto"/>
        <w:ind w:firstLine="537" w:firstLineChars="143"/>
        <w:rPr>
          <w:rFonts w:hint="eastAsia" w:ascii="宋体" w:hAnsi="宋体"/>
          <w:bCs/>
          <w:spacing w:val="20"/>
          <w:sz w:val="30"/>
        </w:rPr>
      </w:pPr>
      <w:r>
        <w:rPr>
          <w:rFonts w:hint="eastAsia" w:ascii="宋体" w:hAnsi="宋体"/>
          <w:bCs/>
          <w:spacing w:val="38"/>
          <w:sz w:val="30"/>
        </w:rPr>
        <w:t>所在单位</w:t>
      </w:r>
      <w:r>
        <w:rPr>
          <w:rFonts w:hint="eastAsia" w:ascii="宋体" w:hAnsi="宋体"/>
          <w:bCs/>
          <w:sz w:val="30"/>
        </w:rPr>
        <w:t>：</w:t>
      </w:r>
      <w:r>
        <w:rPr>
          <w:rFonts w:hint="eastAsia" w:ascii="宋体" w:hAnsi="宋体"/>
          <w:bCs/>
          <w:spacing w:val="20"/>
          <w:sz w:val="30"/>
          <w:u w:val="single"/>
        </w:rPr>
        <w:t xml:space="preserve">         泉州市奕聪中学            </w:t>
      </w:r>
    </w:p>
    <w:p>
      <w:pPr>
        <w:spacing w:line="300" w:lineRule="auto"/>
        <w:ind w:firstLine="537" w:firstLineChars="143"/>
        <w:rPr>
          <w:rFonts w:hint="eastAsia" w:ascii="宋体" w:hAnsi="宋体"/>
          <w:bCs/>
          <w:sz w:val="30"/>
        </w:rPr>
      </w:pPr>
      <w:r>
        <w:rPr>
          <w:rFonts w:hint="eastAsia" w:ascii="宋体" w:hAnsi="宋体"/>
          <w:bCs/>
          <w:spacing w:val="38"/>
          <w:sz w:val="30"/>
        </w:rPr>
        <w:t>申报日期</w:t>
      </w:r>
      <w:r>
        <w:rPr>
          <w:rFonts w:hint="eastAsia" w:ascii="宋体" w:hAnsi="宋体"/>
          <w:bCs/>
          <w:sz w:val="30"/>
        </w:rPr>
        <w:t>：</w:t>
      </w:r>
      <w:r>
        <w:rPr>
          <w:rFonts w:hint="eastAsia" w:ascii="宋体" w:hAnsi="宋体"/>
          <w:bCs/>
          <w:spacing w:val="20"/>
          <w:sz w:val="30"/>
          <w:u w:val="single"/>
        </w:rPr>
        <w:t xml:space="preserve">         2018年</w:t>
      </w:r>
      <w:r>
        <w:rPr>
          <w:rFonts w:hint="eastAsia" w:ascii="宋体" w:hAnsi="宋体"/>
          <w:bCs/>
          <w:spacing w:val="20"/>
          <w:sz w:val="30"/>
          <w:u w:val="single"/>
          <w:lang w:val="en-US" w:eastAsia="zh-CN"/>
        </w:rPr>
        <w:t>11</w:t>
      </w:r>
      <w:r>
        <w:rPr>
          <w:rFonts w:hint="eastAsia" w:ascii="宋体" w:hAnsi="宋体"/>
          <w:bCs/>
          <w:spacing w:val="20"/>
          <w:sz w:val="30"/>
          <w:u w:val="single"/>
        </w:rPr>
        <w:t>月</w:t>
      </w:r>
      <w:r>
        <w:rPr>
          <w:rFonts w:hint="eastAsia" w:ascii="宋体" w:hAnsi="宋体"/>
          <w:bCs/>
          <w:spacing w:val="20"/>
          <w:sz w:val="30"/>
          <w:u w:val="single"/>
          <w:lang w:val="en-US" w:eastAsia="zh-CN"/>
        </w:rPr>
        <w:t>16</w:t>
      </w:r>
      <w:r>
        <w:rPr>
          <w:rFonts w:hint="eastAsia" w:ascii="宋体" w:hAnsi="宋体"/>
          <w:bCs/>
          <w:spacing w:val="20"/>
          <w:sz w:val="30"/>
          <w:u w:val="single"/>
        </w:rPr>
        <w:t xml:space="preserve">日           </w:t>
      </w:r>
    </w:p>
    <w:p>
      <w:pPr>
        <w:spacing w:line="300" w:lineRule="auto"/>
        <w:jc w:val="center"/>
        <w:rPr>
          <w:rFonts w:hint="eastAsia" w:ascii="华文细黑" w:hAnsi="华文细黑" w:eastAsia="华文细黑"/>
          <w:b/>
          <w:bCs/>
          <w:spacing w:val="20"/>
          <w:sz w:val="30"/>
        </w:rPr>
      </w:pPr>
    </w:p>
    <w:p>
      <w:pPr>
        <w:spacing w:line="300" w:lineRule="auto"/>
        <w:jc w:val="center"/>
        <w:rPr>
          <w:rFonts w:hint="eastAsia" w:ascii="华文细黑" w:hAnsi="华文细黑" w:eastAsia="华文细黑"/>
          <w:b/>
          <w:bCs/>
          <w:spacing w:val="20"/>
          <w:sz w:val="30"/>
        </w:rPr>
      </w:pPr>
    </w:p>
    <w:p>
      <w:pPr>
        <w:spacing w:line="300" w:lineRule="auto"/>
        <w:jc w:val="center"/>
        <w:rPr>
          <w:rFonts w:hint="eastAsia" w:ascii="华文细黑" w:hAnsi="华文细黑" w:eastAsia="华文细黑"/>
          <w:b/>
          <w:bCs/>
          <w:spacing w:val="20"/>
          <w:sz w:val="30"/>
        </w:rPr>
      </w:pPr>
    </w:p>
    <w:p>
      <w:pPr>
        <w:spacing w:line="300" w:lineRule="auto"/>
        <w:jc w:val="center"/>
        <w:rPr>
          <w:rFonts w:hint="eastAsia" w:ascii="华文细黑" w:hAnsi="华文细黑" w:eastAsia="华文细黑"/>
          <w:b/>
          <w:bCs/>
          <w:spacing w:val="20"/>
          <w:sz w:val="30"/>
        </w:rPr>
      </w:pPr>
    </w:p>
    <w:p>
      <w:pPr>
        <w:spacing w:line="300" w:lineRule="auto"/>
        <w:jc w:val="center"/>
        <w:rPr>
          <w:rFonts w:ascii="华文中宋" w:eastAsia="华文中宋"/>
          <w:b/>
          <w:bCs/>
          <w:spacing w:val="20"/>
          <w:sz w:val="30"/>
        </w:rPr>
      </w:pPr>
      <w:r>
        <w:rPr>
          <w:rFonts w:hint="eastAsia" w:ascii="华文细黑" w:hAnsi="华文细黑" w:eastAsia="华文细黑"/>
          <w:b/>
          <w:bCs/>
          <w:spacing w:val="20"/>
          <w:sz w:val="30"/>
        </w:rPr>
        <w:t>福建省教育科学规划领导小组办公室</w:t>
      </w:r>
    </w:p>
    <w:p>
      <w:pPr>
        <w:spacing w:line="300" w:lineRule="auto"/>
        <w:jc w:val="center"/>
        <w:rPr>
          <w:rFonts w:hint="eastAsia" w:ascii="华文中宋" w:eastAsia="华文中宋"/>
          <w:b/>
          <w:bCs/>
          <w:spacing w:val="20"/>
          <w:sz w:val="30"/>
        </w:rPr>
      </w:pPr>
      <w:r>
        <w:rPr>
          <w:rFonts w:hint="eastAsia" w:ascii="华文中宋" w:eastAsia="华文中宋"/>
          <w:b/>
          <w:bCs/>
          <w:spacing w:val="20"/>
          <w:sz w:val="30"/>
        </w:rPr>
        <w:t>2018年</w:t>
      </w:r>
      <w:r>
        <w:rPr>
          <w:rFonts w:hint="eastAsia" w:ascii="华文中宋" w:eastAsia="华文中宋"/>
          <w:b/>
          <w:bCs/>
          <w:spacing w:val="20"/>
          <w:sz w:val="30"/>
          <w:lang w:val="en-US" w:eastAsia="zh-CN"/>
        </w:rPr>
        <w:t>1</w:t>
      </w:r>
      <w:r>
        <w:rPr>
          <w:rFonts w:hint="eastAsia" w:ascii="华文中宋" w:eastAsia="华文中宋"/>
          <w:b/>
          <w:bCs/>
          <w:spacing w:val="20"/>
          <w:sz w:val="30"/>
        </w:rPr>
        <w:t>2月制</w:t>
      </w:r>
    </w:p>
    <w:p>
      <w:pPr>
        <w:spacing w:line="300" w:lineRule="auto"/>
        <w:jc w:val="center"/>
        <w:rPr>
          <w:rFonts w:hint="eastAsia" w:ascii="华文细黑" w:hAnsi="华文细黑" w:eastAsia="华文细黑"/>
          <w:b/>
          <w:bCs/>
          <w:spacing w:val="20"/>
          <w:sz w:val="30"/>
        </w:rPr>
      </w:pPr>
    </w:p>
    <w:p>
      <w:pPr>
        <w:spacing w:line="300" w:lineRule="auto"/>
        <w:jc w:val="center"/>
        <w:rPr>
          <w:rFonts w:hint="eastAsia" w:eastAsia="华文中宋"/>
          <w:b/>
          <w:bCs/>
          <w:spacing w:val="20"/>
          <w:sz w:val="48"/>
        </w:rPr>
      </w:pPr>
    </w:p>
    <w:p>
      <w:pPr>
        <w:spacing w:line="300" w:lineRule="auto"/>
        <w:jc w:val="center"/>
        <w:rPr>
          <w:rFonts w:hint="eastAsia" w:eastAsia="华文中宋"/>
          <w:b/>
          <w:bCs/>
          <w:spacing w:val="20"/>
          <w:sz w:val="48"/>
        </w:rPr>
      </w:pPr>
    </w:p>
    <w:p>
      <w:pPr>
        <w:spacing w:line="300" w:lineRule="auto"/>
        <w:jc w:val="center"/>
        <w:rPr>
          <w:rFonts w:hint="eastAsia" w:eastAsia="华文中宋"/>
          <w:b/>
          <w:bCs/>
          <w:spacing w:val="20"/>
          <w:sz w:val="48"/>
        </w:rPr>
      </w:pPr>
      <w:r>
        <w:rPr>
          <w:rFonts w:hint="eastAsia" w:eastAsia="华文中宋"/>
          <w:b/>
          <w:bCs/>
          <w:spacing w:val="20"/>
          <w:sz w:val="48"/>
        </w:rPr>
        <w:t>填报说明</w:t>
      </w:r>
    </w:p>
    <w:p>
      <w:pPr>
        <w:spacing w:line="360" w:lineRule="auto"/>
        <w:ind w:firstLine="527"/>
        <w:rPr>
          <w:rFonts w:hint="eastAsia"/>
          <w:spacing w:val="20"/>
          <w:sz w:val="24"/>
        </w:rPr>
      </w:pPr>
    </w:p>
    <w:p>
      <w:pPr>
        <w:spacing w:line="360" w:lineRule="auto"/>
        <w:ind w:firstLine="527"/>
        <w:rPr>
          <w:spacing w:val="20"/>
          <w:sz w:val="24"/>
        </w:rPr>
      </w:pPr>
    </w:p>
    <w:p>
      <w:pPr>
        <w:spacing w:line="460" w:lineRule="exact"/>
        <w:ind w:firstLine="640" w:firstLineChars="200"/>
        <w:rPr>
          <w:rFonts w:hint="eastAsia" w:ascii="仿宋_GB2312" w:eastAsia="仿宋_GB2312"/>
          <w:spacing w:val="20"/>
          <w:sz w:val="28"/>
          <w:szCs w:val="28"/>
        </w:rPr>
      </w:pPr>
      <w:r>
        <w:rPr>
          <w:rFonts w:hint="eastAsia" w:ascii="仿宋_GB2312" w:eastAsia="仿宋_GB2312"/>
          <w:spacing w:val="20"/>
          <w:sz w:val="28"/>
          <w:szCs w:val="28"/>
        </w:rPr>
        <w:t>1．申报福建省教育科学“十三五”规划课题者均填写本《申报评审书》。</w:t>
      </w:r>
    </w:p>
    <w:p>
      <w:pPr>
        <w:spacing w:line="460" w:lineRule="exact"/>
        <w:ind w:firstLine="640" w:firstLineChars="200"/>
        <w:rPr>
          <w:rFonts w:hint="eastAsia" w:ascii="仿宋_GB2312" w:eastAsia="仿宋_GB2312"/>
          <w:spacing w:val="20"/>
          <w:sz w:val="28"/>
          <w:szCs w:val="28"/>
        </w:rPr>
      </w:pPr>
      <w:r>
        <w:rPr>
          <w:rFonts w:hint="eastAsia" w:ascii="仿宋_GB2312" w:eastAsia="仿宋_GB2312"/>
          <w:spacing w:val="20"/>
          <w:sz w:val="28"/>
          <w:szCs w:val="28"/>
        </w:rPr>
        <w:t>2．封面左上角“编号”栏，所有申报者均须填写，请按网络申报生成的课题编号填写。</w:t>
      </w:r>
    </w:p>
    <w:p>
      <w:pPr>
        <w:spacing w:line="460" w:lineRule="exact"/>
        <w:ind w:firstLine="680" w:firstLineChars="200"/>
        <w:rPr>
          <w:rFonts w:hint="eastAsia" w:ascii="仿宋_GB2312" w:hAnsi="宋体" w:eastAsia="仿宋_GB2312"/>
          <w:spacing w:val="30"/>
          <w:sz w:val="28"/>
          <w:szCs w:val="28"/>
        </w:rPr>
      </w:pPr>
      <w:r>
        <w:rPr>
          <w:rFonts w:hint="eastAsia" w:ascii="仿宋_GB2312" w:hAnsi="宋体" w:eastAsia="仿宋_GB2312"/>
          <w:spacing w:val="30"/>
          <w:sz w:val="28"/>
          <w:szCs w:val="28"/>
        </w:rPr>
        <w:t>3．《申报评审书》打印时一律用A4纸，于左侧装订成册，按相关规定报送。《申报评审书》一式两份。</w:t>
      </w:r>
    </w:p>
    <w:p>
      <w:pPr>
        <w:spacing w:line="460" w:lineRule="exact"/>
        <w:ind w:firstLine="680" w:firstLineChars="200"/>
        <w:rPr>
          <w:rFonts w:hint="eastAsia" w:ascii="仿宋_GB2312" w:hAnsi="宋体" w:eastAsia="仿宋_GB2312"/>
          <w:spacing w:val="30"/>
          <w:sz w:val="28"/>
          <w:szCs w:val="28"/>
        </w:rPr>
      </w:pPr>
      <w:r>
        <w:rPr>
          <w:rFonts w:hint="eastAsia" w:ascii="仿宋_GB2312" w:hAnsi="宋体" w:eastAsia="仿宋_GB2312"/>
          <w:spacing w:val="30"/>
          <w:sz w:val="28"/>
          <w:szCs w:val="28"/>
        </w:rPr>
        <w:t>4．《申报评审书》中“课题研究设计与论证报告”部分字数不宜超过5000字，各栏目空间填写时可根据实际需要调节。</w:t>
      </w:r>
    </w:p>
    <w:p>
      <w:pPr>
        <w:spacing w:line="460" w:lineRule="exact"/>
        <w:ind w:firstLine="680" w:firstLineChars="200"/>
        <w:rPr>
          <w:rFonts w:hint="eastAsia" w:ascii="仿宋_GB2312" w:hAnsi="宋体" w:eastAsia="仿宋_GB2312"/>
          <w:spacing w:val="30"/>
          <w:sz w:val="28"/>
          <w:szCs w:val="28"/>
        </w:rPr>
      </w:pPr>
    </w:p>
    <w:p>
      <w:pPr>
        <w:spacing w:line="460" w:lineRule="exact"/>
        <w:ind w:firstLine="680" w:firstLineChars="200"/>
        <w:rPr>
          <w:rFonts w:hint="eastAsia" w:ascii="仿宋_GB2312" w:hAnsi="宋体" w:eastAsia="仿宋_GB2312"/>
          <w:spacing w:val="30"/>
          <w:sz w:val="28"/>
          <w:szCs w:val="28"/>
        </w:rPr>
      </w:pPr>
      <w:r>
        <w:rPr>
          <w:rFonts w:hint="eastAsia" w:ascii="仿宋_GB2312" w:hAnsi="宋体" w:eastAsia="仿宋_GB2312"/>
          <w:spacing w:val="30"/>
          <w:sz w:val="28"/>
          <w:szCs w:val="28"/>
        </w:rPr>
        <w:t>福建省教育科学规划领导小组办公室地址：福州市五四路217号；邮编：350003。联系电话：0591—87834693。</w:t>
      </w:r>
    </w:p>
    <w:p>
      <w:pPr>
        <w:spacing w:line="440" w:lineRule="exact"/>
        <w:ind w:firstLine="680" w:firstLineChars="200"/>
        <w:rPr>
          <w:rFonts w:hint="eastAsia" w:ascii="仿宋_GB2312" w:hAnsi="宋体" w:eastAsia="仿宋_GB2312"/>
          <w:spacing w:val="30"/>
          <w:sz w:val="28"/>
          <w:szCs w:val="28"/>
        </w:rPr>
      </w:pPr>
    </w:p>
    <w:p>
      <w:pPr>
        <w:spacing w:line="420" w:lineRule="exact"/>
        <w:ind w:firstLine="527"/>
        <w:rPr>
          <w:rFonts w:hint="eastAsia" w:ascii="仿宋_GB2312" w:hAnsi="宋体" w:eastAsia="仿宋_GB2312"/>
          <w:spacing w:val="30"/>
          <w:sz w:val="24"/>
        </w:rPr>
      </w:pPr>
    </w:p>
    <w:p>
      <w:pPr>
        <w:spacing w:line="420" w:lineRule="exact"/>
        <w:ind w:firstLine="527"/>
        <w:rPr>
          <w:rFonts w:hint="eastAsia" w:ascii="仿宋_GB2312" w:hAnsi="宋体" w:eastAsia="仿宋_GB2312"/>
          <w:spacing w:val="30"/>
          <w:sz w:val="24"/>
        </w:rPr>
      </w:pPr>
    </w:p>
    <w:p>
      <w:pPr>
        <w:spacing w:line="420" w:lineRule="exact"/>
        <w:ind w:firstLine="527"/>
        <w:rPr>
          <w:rFonts w:hint="eastAsia" w:ascii="仿宋_GB2312" w:hAnsi="宋体" w:eastAsia="仿宋_GB2312"/>
          <w:spacing w:val="30"/>
          <w:sz w:val="24"/>
        </w:rPr>
      </w:pPr>
    </w:p>
    <w:p>
      <w:pPr>
        <w:spacing w:line="420" w:lineRule="exact"/>
        <w:ind w:firstLine="527"/>
        <w:rPr>
          <w:rFonts w:hint="eastAsia" w:ascii="仿宋_GB2312" w:hAnsi="宋体" w:eastAsia="仿宋_GB2312"/>
          <w:spacing w:val="30"/>
          <w:sz w:val="24"/>
        </w:rPr>
      </w:pPr>
    </w:p>
    <w:p>
      <w:pPr>
        <w:spacing w:line="420" w:lineRule="exact"/>
        <w:ind w:firstLine="527"/>
        <w:rPr>
          <w:rFonts w:hint="eastAsia" w:ascii="仿宋_GB2312" w:hAnsi="宋体" w:eastAsia="仿宋_GB2312"/>
          <w:spacing w:val="30"/>
          <w:sz w:val="24"/>
        </w:rPr>
      </w:pPr>
    </w:p>
    <w:p>
      <w:pPr>
        <w:spacing w:line="420" w:lineRule="exact"/>
        <w:ind w:firstLine="527"/>
        <w:rPr>
          <w:rFonts w:hint="eastAsia" w:ascii="仿宋_GB2312" w:hAnsi="宋体" w:eastAsia="仿宋_GB2312"/>
          <w:spacing w:val="30"/>
          <w:sz w:val="24"/>
        </w:rPr>
      </w:pPr>
    </w:p>
    <w:p>
      <w:pPr>
        <w:spacing w:line="420" w:lineRule="exact"/>
        <w:ind w:firstLine="527"/>
        <w:rPr>
          <w:rFonts w:hint="eastAsia" w:ascii="仿宋_GB2312" w:hAnsi="宋体" w:eastAsia="仿宋_GB2312"/>
          <w:spacing w:val="30"/>
          <w:sz w:val="24"/>
        </w:rPr>
      </w:pPr>
    </w:p>
    <w:p>
      <w:pPr>
        <w:spacing w:line="420" w:lineRule="exact"/>
        <w:ind w:firstLine="527"/>
        <w:rPr>
          <w:rFonts w:hint="eastAsia" w:ascii="仿宋_GB2312" w:hAnsi="宋体" w:eastAsia="仿宋_GB2312"/>
          <w:spacing w:val="30"/>
          <w:sz w:val="24"/>
        </w:rPr>
      </w:pPr>
    </w:p>
    <w:p>
      <w:pPr>
        <w:spacing w:line="420" w:lineRule="exact"/>
        <w:ind w:firstLine="527"/>
        <w:rPr>
          <w:rFonts w:hint="eastAsia" w:ascii="仿宋_GB2312" w:hAnsi="宋体" w:eastAsia="仿宋_GB2312"/>
          <w:spacing w:val="30"/>
          <w:sz w:val="24"/>
        </w:rPr>
      </w:pPr>
    </w:p>
    <w:p>
      <w:pPr>
        <w:spacing w:line="420" w:lineRule="exact"/>
        <w:ind w:firstLine="527"/>
        <w:rPr>
          <w:rFonts w:hint="eastAsia" w:ascii="仿宋_GB2312" w:hAnsi="宋体" w:eastAsia="仿宋_GB2312"/>
          <w:spacing w:val="30"/>
          <w:sz w:val="24"/>
        </w:rPr>
      </w:pPr>
    </w:p>
    <w:p>
      <w:pPr>
        <w:spacing w:line="420" w:lineRule="exact"/>
        <w:ind w:firstLine="527"/>
        <w:rPr>
          <w:rFonts w:hint="eastAsia" w:ascii="仿宋_GB2312" w:hAnsi="宋体" w:eastAsia="仿宋_GB2312"/>
          <w:spacing w:val="30"/>
          <w:sz w:val="24"/>
        </w:rPr>
      </w:pPr>
    </w:p>
    <w:p>
      <w:pPr>
        <w:spacing w:line="420" w:lineRule="exact"/>
        <w:ind w:firstLine="527"/>
        <w:rPr>
          <w:rFonts w:hint="eastAsia" w:ascii="仿宋_GB2312" w:hAnsi="宋体" w:eastAsia="仿宋_GB2312"/>
          <w:spacing w:val="30"/>
          <w:sz w:val="24"/>
        </w:rPr>
      </w:pPr>
    </w:p>
    <w:p>
      <w:pPr>
        <w:spacing w:line="420" w:lineRule="exact"/>
        <w:ind w:firstLine="527"/>
        <w:rPr>
          <w:rFonts w:hint="eastAsia" w:ascii="仿宋_GB2312" w:hAnsi="宋体" w:eastAsia="仿宋_GB2312"/>
          <w:spacing w:val="30"/>
          <w:sz w:val="24"/>
        </w:rPr>
      </w:pPr>
    </w:p>
    <w:p>
      <w:pPr>
        <w:spacing w:line="420" w:lineRule="exact"/>
        <w:ind w:firstLine="527"/>
        <w:rPr>
          <w:rFonts w:hint="eastAsia" w:ascii="仿宋_GB2312" w:hAnsi="宋体" w:eastAsia="仿宋_GB2312"/>
          <w:spacing w:val="30"/>
          <w:sz w:val="24"/>
        </w:rPr>
      </w:pPr>
    </w:p>
    <w:p>
      <w:pPr>
        <w:spacing w:before="156" w:beforeLines="50" w:after="156" w:afterLines="50" w:line="440" w:lineRule="exact"/>
        <w:ind w:left="-540" w:leftChars="-257" w:firstLine="361" w:firstLineChars="150"/>
        <w:rPr>
          <w:rFonts w:hint="eastAsia" w:ascii="宋体" w:hAnsi="宋体"/>
          <w:b/>
          <w:bCs/>
          <w:sz w:val="24"/>
        </w:rPr>
      </w:pPr>
      <w:r>
        <w:rPr>
          <w:rFonts w:hint="eastAsia" w:ascii="宋体" w:hAnsi="宋体"/>
          <w:b/>
          <w:bCs/>
          <w:sz w:val="24"/>
        </w:rPr>
        <w:t>一、课题研究人员基本信息</w:t>
      </w:r>
    </w:p>
    <w:tbl>
      <w:tblPr>
        <w:tblStyle w:val="5"/>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1091"/>
        <w:gridCol w:w="232"/>
        <w:gridCol w:w="558"/>
        <w:gridCol w:w="1117"/>
        <w:gridCol w:w="65"/>
        <w:gridCol w:w="697"/>
        <w:gridCol w:w="875"/>
        <w:gridCol w:w="700"/>
        <w:gridCol w:w="134"/>
        <w:gridCol w:w="727"/>
        <w:gridCol w:w="749"/>
        <w:gridCol w:w="372"/>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689" w:type="dxa"/>
            <w:vMerge w:val="restart"/>
            <w:noWrap w:val="0"/>
            <w:vAlign w:val="center"/>
          </w:tcPr>
          <w:p>
            <w:pPr>
              <w:spacing w:line="300" w:lineRule="auto"/>
              <w:jc w:val="center"/>
              <w:rPr>
                <w:rFonts w:hint="eastAsia" w:ascii="宋体" w:hAnsi="宋体"/>
                <w:szCs w:val="21"/>
              </w:rPr>
            </w:pPr>
            <w:r>
              <w:rPr>
                <w:rFonts w:hint="eastAsia" w:ascii="宋体" w:hAnsi="宋体"/>
                <w:szCs w:val="21"/>
              </w:rPr>
              <w:t>课</w:t>
            </w:r>
          </w:p>
          <w:p>
            <w:pPr>
              <w:spacing w:line="300" w:lineRule="auto"/>
              <w:jc w:val="center"/>
              <w:rPr>
                <w:rFonts w:hint="eastAsia" w:ascii="宋体" w:hAnsi="宋体"/>
                <w:szCs w:val="21"/>
              </w:rPr>
            </w:pPr>
            <w:r>
              <w:rPr>
                <w:rFonts w:hint="eastAsia" w:ascii="宋体" w:hAnsi="宋体"/>
                <w:szCs w:val="21"/>
              </w:rPr>
              <w:t>题</w:t>
            </w:r>
          </w:p>
          <w:p>
            <w:pPr>
              <w:spacing w:line="300" w:lineRule="auto"/>
              <w:jc w:val="center"/>
              <w:rPr>
                <w:rFonts w:hint="eastAsia" w:ascii="宋体" w:hAnsi="宋体"/>
                <w:szCs w:val="21"/>
              </w:rPr>
            </w:pPr>
            <w:r>
              <w:rPr>
                <w:rFonts w:hint="eastAsia" w:ascii="宋体" w:hAnsi="宋体"/>
                <w:szCs w:val="21"/>
              </w:rPr>
              <w:t>负</w:t>
            </w:r>
          </w:p>
          <w:p>
            <w:pPr>
              <w:spacing w:line="300" w:lineRule="auto"/>
              <w:jc w:val="center"/>
              <w:rPr>
                <w:rFonts w:hint="eastAsia" w:ascii="宋体" w:hAnsi="宋体"/>
                <w:szCs w:val="21"/>
              </w:rPr>
            </w:pPr>
            <w:r>
              <w:rPr>
                <w:rFonts w:hint="eastAsia" w:ascii="宋体" w:hAnsi="宋体"/>
                <w:szCs w:val="21"/>
              </w:rPr>
              <w:t>责</w:t>
            </w:r>
          </w:p>
          <w:p>
            <w:pPr>
              <w:spacing w:line="300" w:lineRule="auto"/>
              <w:jc w:val="center"/>
              <w:rPr>
                <w:rFonts w:hint="eastAsia" w:ascii="宋体" w:hAnsi="宋体"/>
                <w:szCs w:val="21"/>
              </w:rPr>
            </w:pPr>
            <w:r>
              <w:rPr>
                <w:rFonts w:hint="eastAsia" w:ascii="宋体" w:hAnsi="宋体"/>
                <w:szCs w:val="21"/>
              </w:rPr>
              <w:t>人</w:t>
            </w:r>
          </w:p>
        </w:tc>
        <w:tc>
          <w:tcPr>
            <w:tcW w:w="1091" w:type="dxa"/>
            <w:tcBorders>
              <w:bottom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bCs/>
                <w:szCs w:val="21"/>
              </w:rPr>
              <w:t>姓名</w:t>
            </w:r>
          </w:p>
        </w:tc>
        <w:tc>
          <w:tcPr>
            <w:tcW w:w="1972" w:type="dxa"/>
            <w:gridSpan w:val="4"/>
            <w:tcBorders>
              <w:bottom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黄向荣</w:t>
            </w:r>
          </w:p>
        </w:tc>
        <w:tc>
          <w:tcPr>
            <w:tcW w:w="697" w:type="dxa"/>
            <w:tcBorders>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Cs w:val="21"/>
              </w:rPr>
            </w:pPr>
            <w:r>
              <w:rPr>
                <w:rFonts w:hint="eastAsia" w:ascii="宋体" w:hAnsi="宋体"/>
                <w:bCs/>
                <w:szCs w:val="21"/>
              </w:rPr>
              <w:t>性别</w:t>
            </w:r>
          </w:p>
        </w:tc>
        <w:tc>
          <w:tcPr>
            <w:tcW w:w="875" w:type="dxa"/>
            <w:tcBorders>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男</w:t>
            </w:r>
          </w:p>
        </w:tc>
        <w:tc>
          <w:tcPr>
            <w:tcW w:w="700" w:type="dxa"/>
            <w:tcBorders>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Cs w:val="21"/>
              </w:rPr>
            </w:pPr>
            <w:r>
              <w:rPr>
                <w:rFonts w:hint="eastAsia" w:ascii="宋体" w:hAnsi="宋体"/>
                <w:bCs/>
                <w:szCs w:val="21"/>
              </w:rPr>
              <w:t>民族</w:t>
            </w:r>
          </w:p>
        </w:tc>
        <w:tc>
          <w:tcPr>
            <w:tcW w:w="861" w:type="dxa"/>
            <w:gridSpan w:val="2"/>
            <w:tcBorders>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汉</w:t>
            </w:r>
          </w:p>
        </w:tc>
        <w:tc>
          <w:tcPr>
            <w:tcW w:w="1121" w:type="dxa"/>
            <w:gridSpan w:val="2"/>
            <w:tcBorders>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Cs w:val="21"/>
              </w:rPr>
            </w:pPr>
            <w:r>
              <w:rPr>
                <w:rFonts w:hint="eastAsia" w:ascii="宋体" w:hAnsi="宋体"/>
                <w:bCs/>
                <w:szCs w:val="21"/>
              </w:rPr>
              <w:t>出生年月</w:t>
            </w:r>
          </w:p>
        </w:tc>
        <w:tc>
          <w:tcPr>
            <w:tcW w:w="1777" w:type="dxa"/>
            <w:tcBorders>
              <w:left w:val="single" w:color="auto" w:sz="4" w:space="0"/>
              <w:bottom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196401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89" w:type="dxa"/>
            <w:vMerge w:val="continue"/>
            <w:noWrap w:val="0"/>
            <w:vAlign w:val="center"/>
          </w:tcPr>
          <w:p>
            <w:pPr>
              <w:spacing w:line="300" w:lineRule="auto"/>
              <w:jc w:val="center"/>
              <w:rPr>
                <w:rFonts w:hint="eastAsia" w:ascii="宋体" w:hAnsi="宋体"/>
                <w:b/>
                <w:bCs/>
                <w:szCs w:val="21"/>
              </w:rPr>
            </w:pPr>
          </w:p>
        </w:tc>
        <w:tc>
          <w:tcPr>
            <w:tcW w:w="1091" w:type="dxa"/>
            <w:tcBorders>
              <w:top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Cs w:val="21"/>
              </w:rPr>
            </w:pPr>
            <w:r>
              <w:rPr>
                <w:rFonts w:hint="eastAsia" w:ascii="宋体" w:hAnsi="宋体"/>
                <w:bCs/>
                <w:szCs w:val="21"/>
              </w:rPr>
              <w:t>行政职务</w:t>
            </w:r>
          </w:p>
        </w:tc>
        <w:tc>
          <w:tcPr>
            <w:tcW w:w="1972" w:type="dxa"/>
            <w:gridSpan w:val="4"/>
            <w:tcBorders>
              <w:top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Cs w:val="21"/>
              </w:rPr>
            </w:pPr>
            <w:r>
              <w:rPr>
                <w:rFonts w:hint="eastAsia" w:ascii="宋体" w:hAnsi="宋体"/>
                <w:bCs/>
                <w:szCs w:val="21"/>
              </w:rPr>
              <w:t>完全中学校长</w:t>
            </w:r>
          </w:p>
        </w:tc>
        <w:tc>
          <w:tcPr>
            <w:tcW w:w="157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Cs w:val="21"/>
              </w:rPr>
            </w:pPr>
            <w:r>
              <w:rPr>
                <w:rFonts w:hint="eastAsia" w:ascii="宋体" w:hAnsi="宋体"/>
                <w:bCs/>
                <w:szCs w:val="21"/>
              </w:rPr>
              <w:t>专业技术职务</w:t>
            </w:r>
          </w:p>
        </w:tc>
        <w:tc>
          <w:tcPr>
            <w:tcW w:w="1561"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专业技术五级</w:t>
            </w:r>
          </w:p>
        </w:tc>
        <w:tc>
          <w:tcPr>
            <w:tcW w:w="112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Cs w:val="21"/>
              </w:rPr>
            </w:pPr>
            <w:r>
              <w:rPr>
                <w:rFonts w:hint="eastAsia" w:ascii="宋体" w:hAnsi="宋体"/>
                <w:bCs/>
                <w:szCs w:val="21"/>
              </w:rPr>
              <w:t>研究专长</w:t>
            </w:r>
          </w:p>
        </w:tc>
        <w:tc>
          <w:tcPr>
            <w:tcW w:w="1777" w:type="dxa"/>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教育教学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689" w:type="dxa"/>
            <w:vMerge w:val="continue"/>
            <w:noWrap w:val="0"/>
            <w:vAlign w:val="center"/>
          </w:tcPr>
          <w:p>
            <w:pPr>
              <w:spacing w:line="300" w:lineRule="auto"/>
              <w:jc w:val="center"/>
              <w:rPr>
                <w:rFonts w:hint="eastAsia" w:ascii="宋体" w:hAnsi="宋体"/>
                <w:b/>
                <w:bCs/>
                <w:szCs w:val="21"/>
              </w:rPr>
            </w:pPr>
          </w:p>
        </w:tc>
        <w:tc>
          <w:tcPr>
            <w:tcW w:w="1091" w:type="dxa"/>
            <w:tcBorders>
              <w:top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Cs w:val="21"/>
              </w:rPr>
            </w:pPr>
            <w:r>
              <w:rPr>
                <w:rFonts w:hint="eastAsia" w:ascii="宋体" w:hAnsi="宋体"/>
                <w:bCs/>
                <w:szCs w:val="21"/>
              </w:rPr>
              <w:t>最后学历</w:t>
            </w:r>
          </w:p>
        </w:tc>
        <w:tc>
          <w:tcPr>
            <w:tcW w:w="1972" w:type="dxa"/>
            <w:gridSpan w:val="4"/>
            <w:tcBorders>
              <w:top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Cs w:val="21"/>
              </w:rPr>
            </w:pPr>
            <w:r>
              <w:rPr>
                <w:rFonts w:hint="eastAsia" w:ascii="宋体" w:hAnsi="宋体"/>
                <w:bCs/>
                <w:szCs w:val="21"/>
              </w:rPr>
              <w:t>大学本科</w:t>
            </w:r>
          </w:p>
        </w:tc>
        <w:tc>
          <w:tcPr>
            <w:tcW w:w="157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Cs w:val="21"/>
              </w:rPr>
            </w:pPr>
            <w:r>
              <w:rPr>
                <w:rFonts w:hint="eastAsia" w:ascii="宋体" w:hAnsi="宋体"/>
                <w:bCs/>
                <w:szCs w:val="21"/>
              </w:rPr>
              <w:t>最后学位</w:t>
            </w:r>
          </w:p>
        </w:tc>
        <w:tc>
          <w:tcPr>
            <w:tcW w:w="1561"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Cs w:val="21"/>
              </w:rPr>
            </w:pPr>
          </w:p>
        </w:tc>
        <w:tc>
          <w:tcPr>
            <w:tcW w:w="112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Cs w:val="21"/>
              </w:rPr>
            </w:pPr>
            <w:r>
              <w:rPr>
                <w:rFonts w:hint="eastAsia" w:ascii="宋体" w:hAnsi="宋体"/>
                <w:bCs/>
                <w:szCs w:val="21"/>
              </w:rPr>
              <w:t>电话</w:t>
            </w:r>
          </w:p>
        </w:tc>
        <w:tc>
          <w:tcPr>
            <w:tcW w:w="1777" w:type="dxa"/>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13959892246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689" w:type="dxa"/>
            <w:vMerge w:val="continue"/>
            <w:noWrap w:val="0"/>
            <w:vAlign w:val="center"/>
          </w:tcPr>
          <w:p>
            <w:pPr>
              <w:spacing w:line="300" w:lineRule="auto"/>
              <w:jc w:val="center"/>
              <w:rPr>
                <w:rFonts w:hint="eastAsia" w:ascii="宋体" w:hAnsi="宋体"/>
                <w:b/>
                <w:bCs/>
                <w:szCs w:val="21"/>
              </w:rPr>
            </w:pPr>
          </w:p>
        </w:tc>
        <w:tc>
          <w:tcPr>
            <w:tcW w:w="1091" w:type="dxa"/>
            <w:tcBorders>
              <w:top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bCs/>
                <w:szCs w:val="21"/>
              </w:rPr>
              <w:t>工作单位</w:t>
            </w:r>
          </w:p>
        </w:tc>
        <w:tc>
          <w:tcPr>
            <w:tcW w:w="4244" w:type="dxa"/>
            <w:gridSpan w:val="7"/>
            <w:tcBorders>
              <w:top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泉州市奕聪中学</w:t>
            </w:r>
          </w:p>
        </w:tc>
        <w:tc>
          <w:tcPr>
            <w:tcW w:w="86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ascii="宋体" w:hAnsi="宋体"/>
                <w:szCs w:val="21"/>
              </w:rPr>
            </w:pPr>
            <w:r>
              <w:rPr>
                <w:rFonts w:hint="eastAsia" w:ascii="宋体" w:hAnsi="宋体"/>
                <w:bCs/>
                <w:szCs w:val="21"/>
              </w:rPr>
              <w:t>E-</w:t>
            </w:r>
            <w:r>
              <w:rPr>
                <w:rFonts w:ascii="宋体" w:hAnsi="宋体"/>
                <w:bCs/>
                <w:szCs w:val="21"/>
              </w:rPr>
              <w:t>mai</w:t>
            </w:r>
            <w:r>
              <w:rPr>
                <w:rFonts w:ascii="宋体" w:hAnsi="宋体"/>
                <w:szCs w:val="21"/>
              </w:rPr>
              <w:t>l</w:t>
            </w:r>
          </w:p>
        </w:tc>
        <w:tc>
          <w:tcPr>
            <w:tcW w:w="2898" w:type="dxa"/>
            <w:gridSpan w:val="3"/>
            <w:tcBorders>
              <w:top w:val="single" w:color="auto" w:sz="4" w:space="0"/>
              <w:left w:val="single" w:color="auto" w:sz="4" w:space="0"/>
              <w:bottom w:val="single" w:color="auto" w:sz="4" w:space="0"/>
            </w:tcBorders>
            <w:noWrap w:val="0"/>
            <w:vAlign w:val="center"/>
          </w:tcPr>
          <w:p>
            <w:pPr>
              <w:spacing w:line="300" w:lineRule="auto"/>
              <w:rPr>
                <w:rFonts w:hint="eastAsia" w:ascii="宋体" w:hAnsi="宋体"/>
                <w:szCs w:val="21"/>
              </w:rPr>
            </w:pPr>
            <w:r>
              <w:rPr>
                <w:rFonts w:hint="eastAsia" w:ascii="宋体" w:hAnsi="宋体"/>
                <w:szCs w:val="21"/>
              </w:rPr>
              <w:t>huangxr64@163.com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trPr>
        <w:tc>
          <w:tcPr>
            <w:tcW w:w="689" w:type="dxa"/>
            <w:vMerge w:val="continue"/>
            <w:noWrap w:val="0"/>
            <w:vAlign w:val="center"/>
          </w:tcPr>
          <w:p>
            <w:pPr>
              <w:spacing w:line="300" w:lineRule="auto"/>
              <w:jc w:val="center"/>
              <w:rPr>
                <w:rFonts w:hint="eastAsia" w:ascii="宋体" w:hAnsi="宋体"/>
                <w:b/>
                <w:bCs/>
                <w:szCs w:val="21"/>
              </w:rPr>
            </w:pPr>
          </w:p>
        </w:tc>
        <w:tc>
          <w:tcPr>
            <w:tcW w:w="1881" w:type="dxa"/>
            <w:gridSpan w:val="3"/>
            <w:tcBorders>
              <w:top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Cs w:val="21"/>
              </w:rPr>
            </w:pPr>
            <w:r>
              <w:rPr>
                <w:rFonts w:hint="eastAsia" w:ascii="宋体" w:hAnsi="宋体"/>
                <w:bCs/>
                <w:szCs w:val="21"/>
              </w:rPr>
              <w:t>学校属地管理机构</w:t>
            </w:r>
          </w:p>
        </w:tc>
        <w:tc>
          <w:tcPr>
            <w:tcW w:w="7213" w:type="dxa"/>
            <w:gridSpan w:val="10"/>
            <w:tcBorders>
              <w:top w:val="single" w:color="auto" w:sz="4" w:space="0"/>
              <w:left w:val="single" w:color="auto" w:sz="4" w:space="0"/>
              <w:bottom w:val="single" w:color="auto" w:sz="4" w:space="0"/>
            </w:tcBorders>
            <w:noWrap w:val="0"/>
            <w:vAlign w:val="center"/>
          </w:tcPr>
          <w:p>
            <w:pPr>
              <w:rPr>
                <w:rFonts w:hint="eastAsia" w:ascii="宋体" w:hAnsi="宋体"/>
                <w:bCs/>
                <w:szCs w:val="21"/>
                <w:u w:val="single"/>
              </w:rPr>
            </w:pPr>
            <w:r>
              <w:rPr>
                <w:rFonts w:hint="eastAsia" w:ascii="宋体" w:hAnsi="宋体"/>
                <w:bCs/>
                <w:szCs w:val="21"/>
                <w:u w:val="single"/>
              </w:rPr>
              <w:t xml:space="preserve"> √ </w:t>
            </w:r>
            <w:r>
              <w:rPr>
                <w:rFonts w:hint="eastAsia" w:ascii="宋体" w:hAnsi="宋体"/>
                <w:bCs/>
                <w:szCs w:val="21"/>
              </w:rPr>
              <w:t>（县、区）级</w:t>
            </w:r>
            <w:r>
              <w:rPr>
                <w:rFonts w:hint="eastAsia" w:ascii="宋体" w:hAnsi="宋体"/>
                <w:bCs/>
                <w:szCs w:val="21"/>
                <w:u w:val="single"/>
              </w:rPr>
              <w:t xml:space="preserve">    </w:t>
            </w:r>
            <w:r>
              <w:rPr>
                <w:rFonts w:hint="eastAsia" w:ascii="宋体" w:hAnsi="宋体"/>
                <w:bCs/>
                <w:szCs w:val="21"/>
              </w:rPr>
              <w:t>市级</w:t>
            </w:r>
            <w:r>
              <w:rPr>
                <w:rFonts w:hint="eastAsia" w:ascii="宋体" w:hAnsi="宋体"/>
                <w:bCs/>
                <w:szCs w:val="21"/>
                <w:u w:val="single"/>
              </w:rPr>
              <w:t xml:space="preserve">    </w:t>
            </w:r>
            <w:r>
              <w:rPr>
                <w:rFonts w:hint="eastAsia" w:ascii="宋体" w:hAnsi="宋体"/>
                <w:bCs/>
                <w:szCs w:val="21"/>
              </w:rPr>
              <w:t>省级部级（请在相应选项处划“√”）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trPr>
        <w:tc>
          <w:tcPr>
            <w:tcW w:w="689" w:type="dxa"/>
            <w:vMerge w:val="continue"/>
            <w:noWrap w:val="0"/>
            <w:vAlign w:val="center"/>
          </w:tcPr>
          <w:p>
            <w:pPr>
              <w:spacing w:line="300" w:lineRule="auto"/>
              <w:jc w:val="center"/>
              <w:rPr>
                <w:rFonts w:hint="eastAsia" w:ascii="宋体" w:hAnsi="宋体"/>
                <w:b/>
                <w:bCs/>
                <w:szCs w:val="21"/>
              </w:rPr>
            </w:pPr>
          </w:p>
        </w:tc>
        <w:tc>
          <w:tcPr>
            <w:tcW w:w="1881" w:type="dxa"/>
            <w:gridSpan w:val="3"/>
            <w:tcBorders>
              <w:top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Cs w:val="21"/>
              </w:rPr>
            </w:pPr>
            <w:r>
              <w:rPr>
                <w:rFonts w:hint="eastAsia" w:ascii="宋体" w:hAnsi="宋体"/>
                <w:bCs/>
                <w:szCs w:val="21"/>
              </w:rPr>
              <w:t>参加过的县（市、区）级以上课题</w:t>
            </w:r>
          </w:p>
        </w:tc>
        <w:tc>
          <w:tcPr>
            <w:tcW w:w="7213" w:type="dxa"/>
            <w:gridSpan w:val="10"/>
            <w:tcBorders>
              <w:top w:val="single" w:color="auto" w:sz="4" w:space="0"/>
              <w:left w:val="single" w:color="auto" w:sz="4" w:space="0"/>
              <w:bottom w:val="single" w:color="auto" w:sz="4" w:space="0"/>
            </w:tcBorders>
            <w:noWrap w:val="0"/>
            <w:vAlign w:val="center"/>
          </w:tcPr>
          <w:p>
            <w:pPr>
              <w:rPr>
                <w:rFonts w:hint="eastAsia" w:ascii="宋体" w:hAnsi="宋体"/>
                <w:bCs/>
                <w:szCs w:val="21"/>
              </w:rPr>
            </w:pPr>
            <w:r>
              <w:rPr>
                <w:rFonts w:hint="eastAsia" w:ascii="宋体" w:hAnsi="宋体"/>
                <w:bCs/>
                <w:szCs w:val="21"/>
              </w:rPr>
              <w:t>课题名称：新课程理念下农村初中数学作业分层研究</w:t>
            </w:r>
          </w:p>
          <w:p>
            <w:pPr>
              <w:rPr>
                <w:rFonts w:hint="eastAsia" w:ascii="宋体" w:hAnsi="宋体"/>
                <w:bCs/>
                <w:szCs w:val="21"/>
                <w:u w:val="single"/>
              </w:rPr>
            </w:pPr>
            <w:r>
              <w:rPr>
                <w:rFonts w:hint="eastAsia" w:ascii="宋体" w:hAnsi="宋体"/>
                <w:bCs/>
                <w:szCs w:val="21"/>
              </w:rPr>
              <w:t>课题发布单位：泉州市教育局        是否已结题：已结题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rPr>
        <w:tc>
          <w:tcPr>
            <w:tcW w:w="689" w:type="dxa"/>
            <w:vMerge w:val="continue"/>
            <w:noWrap w:val="0"/>
            <w:vAlign w:val="center"/>
          </w:tcPr>
          <w:p>
            <w:pPr>
              <w:spacing w:line="300" w:lineRule="auto"/>
              <w:jc w:val="center"/>
              <w:rPr>
                <w:rFonts w:hint="eastAsia" w:ascii="宋体" w:hAnsi="宋体"/>
                <w:b/>
                <w:bCs/>
                <w:szCs w:val="21"/>
              </w:rPr>
            </w:pPr>
          </w:p>
        </w:tc>
        <w:tc>
          <w:tcPr>
            <w:tcW w:w="1881" w:type="dxa"/>
            <w:gridSpan w:val="3"/>
            <w:tcBorders>
              <w:top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Cs w:val="21"/>
              </w:rPr>
            </w:pPr>
            <w:r>
              <w:rPr>
                <w:rFonts w:hint="eastAsia" w:ascii="宋体" w:hAnsi="宋体"/>
                <w:bCs/>
                <w:szCs w:val="21"/>
              </w:rPr>
              <w:t>通讯地址</w:t>
            </w:r>
          </w:p>
        </w:tc>
        <w:tc>
          <w:tcPr>
            <w:tcW w:w="3454"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福建泉州市洛江区罗溪镇奕聪中学</w:t>
            </w:r>
          </w:p>
        </w:tc>
        <w:tc>
          <w:tcPr>
            <w:tcW w:w="161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bCs/>
                <w:szCs w:val="21"/>
              </w:rPr>
              <w:t>邮政编码</w:t>
            </w:r>
          </w:p>
        </w:tc>
        <w:tc>
          <w:tcPr>
            <w:tcW w:w="2149" w:type="dxa"/>
            <w:gridSpan w:val="2"/>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362015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689" w:type="dxa"/>
            <w:vMerge w:val="restart"/>
            <w:tcBorders>
              <w:top w:val="single" w:color="auto" w:sz="4" w:space="0"/>
              <w:right w:val="single" w:color="auto" w:sz="4" w:space="0"/>
            </w:tcBorders>
            <w:noWrap w:val="0"/>
            <w:vAlign w:val="center"/>
          </w:tcPr>
          <w:p>
            <w:pPr>
              <w:spacing w:line="300" w:lineRule="auto"/>
              <w:rPr>
                <w:rFonts w:hint="eastAsia" w:ascii="宋体" w:hAnsi="宋体"/>
                <w:bCs/>
                <w:szCs w:val="21"/>
              </w:rPr>
            </w:pPr>
            <w:r>
              <w:rPr>
                <w:rFonts w:hint="eastAsia" w:ascii="宋体" w:hAnsi="宋体"/>
                <w:bCs/>
                <w:szCs w:val="21"/>
              </w:rPr>
              <w:t>课</w:t>
            </w:r>
          </w:p>
          <w:p>
            <w:pPr>
              <w:spacing w:line="300" w:lineRule="auto"/>
              <w:rPr>
                <w:rFonts w:hint="eastAsia" w:ascii="宋体" w:hAnsi="宋体"/>
                <w:bCs/>
                <w:szCs w:val="21"/>
              </w:rPr>
            </w:pPr>
            <w:r>
              <w:rPr>
                <w:rFonts w:hint="eastAsia" w:ascii="宋体" w:hAnsi="宋体"/>
                <w:bCs/>
                <w:szCs w:val="21"/>
              </w:rPr>
              <w:t>题</w:t>
            </w:r>
          </w:p>
          <w:p>
            <w:pPr>
              <w:spacing w:line="300" w:lineRule="auto"/>
              <w:rPr>
                <w:rFonts w:hint="eastAsia" w:ascii="宋体" w:hAnsi="宋体"/>
                <w:bCs/>
                <w:szCs w:val="21"/>
              </w:rPr>
            </w:pPr>
            <w:r>
              <w:rPr>
                <w:rFonts w:hint="eastAsia" w:ascii="宋体" w:hAnsi="宋体"/>
                <w:bCs/>
                <w:szCs w:val="21"/>
              </w:rPr>
              <w:t>组</w:t>
            </w:r>
          </w:p>
          <w:p>
            <w:pPr>
              <w:spacing w:line="300" w:lineRule="auto"/>
              <w:rPr>
                <w:rFonts w:hint="eastAsia" w:ascii="宋体" w:hAnsi="宋体"/>
                <w:bCs/>
                <w:szCs w:val="21"/>
              </w:rPr>
            </w:pPr>
            <w:r>
              <w:rPr>
                <w:rFonts w:hint="eastAsia" w:ascii="宋体" w:hAnsi="宋体"/>
                <w:bCs/>
                <w:szCs w:val="21"/>
              </w:rPr>
              <w:t>成</w:t>
            </w:r>
          </w:p>
          <w:p>
            <w:pPr>
              <w:spacing w:line="300" w:lineRule="auto"/>
              <w:rPr>
                <w:rFonts w:hint="eastAsia" w:ascii="宋体" w:hAnsi="宋体"/>
                <w:bCs/>
                <w:szCs w:val="21"/>
              </w:rPr>
            </w:pPr>
            <w:r>
              <w:rPr>
                <w:rFonts w:hint="eastAsia" w:ascii="宋体" w:hAnsi="宋体"/>
                <w:bCs/>
                <w:szCs w:val="21"/>
              </w:rPr>
              <w:t>员（不含</w:t>
            </w:r>
          </w:p>
          <w:p>
            <w:pPr>
              <w:spacing w:line="300" w:lineRule="auto"/>
              <w:rPr>
                <w:rFonts w:hint="eastAsia" w:ascii="宋体" w:hAnsi="宋体"/>
                <w:bCs/>
                <w:szCs w:val="21"/>
              </w:rPr>
            </w:pPr>
            <w:r>
              <w:rPr>
                <w:rFonts w:hint="eastAsia" w:ascii="宋体" w:hAnsi="宋体"/>
                <w:bCs/>
                <w:szCs w:val="21"/>
              </w:rPr>
              <w:t>负</w:t>
            </w:r>
          </w:p>
          <w:p>
            <w:pPr>
              <w:spacing w:line="300" w:lineRule="auto"/>
              <w:rPr>
                <w:rFonts w:hint="eastAsia" w:ascii="宋体" w:hAnsi="宋体"/>
                <w:bCs/>
                <w:szCs w:val="21"/>
              </w:rPr>
            </w:pPr>
            <w:r>
              <w:rPr>
                <w:rFonts w:hint="eastAsia" w:ascii="宋体" w:hAnsi="宋体"/>
                <w:bCs/>
                <w:szCs w:val="21"/>
              </w:rPr>
              <w:t>责人，限</w:t>
            </w:r>
          </w:p>
          <w:p>
            <w:pPr>
              <w:spacing w:line="300" w:lineRule="auto"/>
              <w:rPr>
                <w:rFonts w:hint="eastAsia" w:ascii="宋体" w:hAnsi="宋体"/>
                <w:bCs/>
                <w:szCs w:val="21"/>
              </w:rPr>
            </w:pPr>
            <w:r>
              <w:rPr>
                <w:rFonts w:hint="eastAsia" w:ascii="宋体" w:hAnsi="宋体"/>
                <w:bCs/>
                <w:szCs w:val="21"/>
              </w:rPr>
              <w:t>填14人）</w:t>
            </w:r>
          </w:p>
        </w:tc>
        <w:tc>
          <w:tcPr>
            <w:tcW w:w="132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Cs w:val="21"/>
              </w:rPr>
            </w:pPr>
            <w:r>
              <w:rPr>
                <w:rFonts w:hint="eastAsia" w:ascii="宋体" w:hAnsi="宋体"/>
                <w:bCs/>
                <w:szCs w:val="21"/>
              </w:rPr>
              <w:t>姓名</w:t>
            </w:r>
          </w:p>
        </w:tc>
        <w:tc>
          <w:tcPr>
            <w:tcW w:w="167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Cs w:val="21"/>
              </w:rPr>
            </w:pPr>
            <w:r>
              <w:rPr>
                <w:rFonts w:hint="eastAsia" w:ascii="宋体" w:hAnsi="宋体"/>
                <w:bCs/>
                <w:szCs w:val="21"/>
              </w:rPr>
              <w:t>出生年月</w:t>
            </w:r>
          </w:p>
        </w:tc>
        <w:tc>
          <w:tcPr>
            <w:tcW w:w="2471"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Cs w:val="21"/>
              </w:rPr>
            </w:pPr>
            <w:r>
              <w:rPr>
                <w:rFonts w:hint="eastAsia" w:ascii="宋体" w:hAnsi="宋体"/>
                <w:bCs/>
                <w:szCs w:val="21"/>
              </w:rPr>
              <w:t>工作单位</w:t>
            </w:r>
          </w:p>
        </w:tc>
        <w:tc>
          <w:tcPr>
            <w:tcW w:w="1848"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Cs w:val="21"/>
              </w:rPr>
            </w:pPr>
            <w:r>
              <w:rPr>
                <w:rFonts w:hint="eastAsia" w:ascii="宋体" w:hAnsi="宋体"/>
                <w:bCs/>
                <w:szCs w:val="21"/>
              </w:rPr>
              <w:t>专业技术职务</w:t>
            </w:r>
          </w:p>
        </w:tc>
        <w:tc>
          <w:tcPr>
            <w:tcW w:w="1777" w:type="dxa"/>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bCs/>
                <w:szCs w:val="21"/>
              </w:rPr>
            </w:pPr>
            <w:r>
              <w:rPr>
                <w:rFonts w:hint="eastAsia" w:ascii="宋体" w:hAnsi="宋体"/>
                <w:bCs/>
                <w:szCs w:val="21"/>
              </w:rPr>
              <w:t>研究专长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689" w:type="dxa"/>
            <w:vMerge w:val="continue"/>
            <w:tcBorders>
              <w:right w:val="single" w:color="auto" w:sz="4" w:space="0"/>
            </w:tcBorders>
            <w:noWrap w:val="0"/>
            <w:vAlign w:val="center"/>
          </w:tcPr>
          <w:p>
            <w:pPr>
              <w:spacing w:line="300" w:lineRule="auto"/>
              <w:rPr>
                <w:rFonts w:hint="eastAsia" w:ascii="宋体" w:hAnsi="宋体"/>
                <w:bCs/>
                <w:szCs w:val="21"/>
              </w:rPr>
            </w:pPr>
          </w:p>
        </w:tc>
        <w:tc>
          <w:tcPr>
            <w:tcW w:w="132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eastAsia="宋体"/>
                <w:bCs/>
                <w:szCs w:val="21"/>
                <w:lang w:eastAsia="zh-CN"/>
              </w:rPr>
            </w:pPr>
            <w:r>
              <w:rPr>
                <w:rFonts w:hint="eastAsia" w:ascii="宋体" w:hAnsi="宋体"/>
                <w:bCs/>
                <w:szCs w:val="21"/>
                <w:lang w:eastAsia="zh-CN"/>
              </w:rPr>
              <w:t>何金建</w:t>
            </w:r>
          </w:p>
        </w:tc>
        <w:tc>
          <w:tcPr>
            <w:tcW w:w="167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eastAsia="宋体"/>
                <w:bCs/>
                <w:szCs w:val="21"/>
                <w:lang w:val="en-US" w:eastAsia="zh-CN"/>
              </w:rPr>
            </w:pPr>
            <w:r>
              <w:rPr>
                <w:rFonts w:hint="eastAsia" w:ascii="宋体" w:hAnsi="宋体"/>
                <w:bCs/>
                <w:szCs w:val="21"/>
                <w:lang w:val="en-US" w:eastAsia="zh-CN"/>
              </w:rPr>
              <w:t>197408</w:t>
            </w:r>
          </w:p>
        </w:tc>
        <w:tc>
          <w:tcPr>
            <w:tcW w:w="2471"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Cs w:val="21"/>
              </w:rPr>
            </w:pPr>
            <w:r>
              <w:rPr>
                <w:rFonts w:hint="eastAsia" w:ascii="宋体" w:hAnsi="宋体"/>
                <w:szCs w:val="21"/>
              </w:rPr>
              <w:t>泉州奕聪中学</w:t>
            </w:r>
          </w:p>
        </w:tc>
        <w:tc>
          <w:tcPr>
            <w:tcW w:w="1848"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Cs w:val="21"/>
              </w:rPr>
            </w:pPr>
            <w:r>
              <w:rPr>
                <w:rFonts w:hint="eastAsia" w:ascii="宋体" w:hAnsi="宋体"/>
                <w:szCs w:val="21"/>
              </w:rPr>
              <w:t>专业技术八级</w:t>
            </w:r>
          </w:p>
        </w:tc>
        <w:tc>
          <w:tcPr>
            <w:tcW w:w="1777" w:type="dxa"/>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bCs/>
                <w:szCs w:val="21"/>
              </w:rPr>
            </w:pPr>
            <w:r>
              <w:rPr>
                <w:rFonts w:hint="eastAsia" w:ascii="宋体" w:hAnsi="宋体"/>
                <w:szCs w:val="21"/>
              </w:rPr>
              <w:t>数学教学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689" w:type="dxa"/>
            <w:vMerge w:val="continue"/>
            <w:tcBorders>
              <w:right w:val="single" w:color="auto" w:sz="4" w:space="0"/>
            </w:tcBorders>
            <w:noWrap w:val="0"/>
            <w:vAlign w:val="center"/>
          </w:tcPr>
          <w:p>
            <w:pPr>
              <w:spacing w:line="300" w:lineRule="auto"/>
              <w:rPr>
                <w:rFonts w:hint="eastAsia" w:ascii="宋体" w:hAnsi="宋体"/>
                <w:szCs w:val="21"/>
              </w:rPr>
            </w:pPr>
          </w:p>
        </w:tc>
        <w:tc>
          <w:tcPr>
            <w:tcW w:w="132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吴泽清</w:t>
            </w:r>
          </w:p>
        </w:tc>
        <w:tc>
          <w:tcPr>
            <w:tcW w:w="167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197601</w:t>
            </w:r>
          </w:p>
        </w:tc>
        <w:tc>
          <w:tcPr>
            <w:tcW w:w="2471"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泉州奕聪中学</w:t>
            </w:r>
          </w:p>
        </w:tc>
        <w:tc>
          <w:tcPr>
            <w:tcW w:w="1848"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专业技术五级</w:t>
            </w:r>
          </w:p>
        </w:tc>
        <w:tc>
          <w:tcPr>
            <w:tcW w:w="1777" w:type="dxa"/>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数学教学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689" w:type="dxa"/>
            <w:vMerge w:val="continue"/>
            <w:tcBorders>
              <w:right w:val="single" w:color="auto" w:sz="4" w:space="0"/>
            </w:tcBorders>
            <w:noWrap w:val="0"/>
            <w:vAlign w:val="center"/>
          </w:tcPr>
          <w:p>
            <w:pPr>
              <w:spacing w:line="300" w:lineRule="auto"/>
              <w:rPr>
                <w:rFonts w:hint="eastAsia" w:ascii="宋体" w:hAnsi="宋体"/>
                <w:szCs w:val="21"/>
              </w:rPr>
            </w:pPr>
          </w:p>
        </w:tc>
        <w:tc>
          <w:tcPr>
            <w:tcW w:w="132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刘荣茂</w:t>
            </w:r>
          </w:p>
        </w:tc>
        <w:tc>
          <w:tcPr>
            <w:tcW w:w="167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197407</w:t>
            </w:r>
          </w:p>
        </w:tc>
        <w:tc>
          <w:tcPr>
            <w:tcW w:w="2471"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泉州奕聪中学</w:t>
            </w:r>
          </w:p>
        </w:tc>
        <w:tc>
          <w:tcPr>
            <w:tcW w:w="1848"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专业技术七级</w:t>
            </w:r>
          </w:p>
        </w:tc>
        <w:tc>
          <w:tcPr>
            <w:tcW w:w="1777" w:type="dxa"/>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数学教学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689" w:type="dxa"/>
            <w:vMerge w:val="continue"/>
            <w:tcBorders>
              <w:right w:val="single" w:color="auto" w:sz="4" w:space="0"/>
            </w:tcBorders>
            <w:noWrap w:val="0"/>
            <w:vAlign w:val="center"/>
          </w:tcPr>
          <w:p>
            <w:pPr>
              <w:spacing w:line="300" w:lineRule="auto"/>
              <w:rPr>
                <w:rFonts w:hint="eastAsia" w:ascii="宋体" w:hAnsi="宋体"/>
                <w:szCs w:val="21"/>
              </w:rPr>
            </w:pPr>
          </w:p>
        </w:tc>
        <w:tc>
          <w:tcPr>
            <w:tcW w:w="132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吴胜銮</w:t>
            </w:r>
          </w:p>
        </w:tc>
        <w:tc>
          <w:tcPr>
            <w:tcW w:w="167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198110</w:t>
            </w:r>
          </w:p>
        </w:tc>
        <w:tc>
          <w:tcPr>
            <w:tcW w:w="2471"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泉州奕聪中学</w:t>
            </w:r>
          </w:p>
        </w:tc>
        <w:tc>
          <w:tcPr>
            <w:tcW w:w="1848"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专业技术十一级</w:t>
            </w:r>
          </w:p>
        </w:tc>
        <w:tc>
          <w:tcPr>
            <w:tcW w:w="1777" w:type="dxa"/>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数学教学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689" w:type="dxa"/>
            <w:vMerge w:val="continue"/>
            <w:tcBorders>
              <w:right w:val="single" w:color="auto" w:sz="4" w:space="0"/>
            </w:tcBorders>
            <w:noWrap w:val="0"/>
            <w:vAlign w:val="center"/>
          </w:tcPr>
          <w:p>
            <w:pPr>
              <w:spacing w:line="300" w:lineRule="auto"/>
              <w:rPr>
                <w:rFonts w:hint="eastAsia" w:ascii="宋体" w:hAnsi="宋体"/>
                <w:szCs w:val="21"/>
              </w:rPr>
            </w:pPr>
          </w:p>
        </w:tc>
        <w:tc>
          <w:tcPr>
            <w:tcW w:w="132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赖东龙</w:t>
            </w:r>
          </w:p>
        </w:tc>
        <w:tc>
          <w:tcPr>
            <w:tcW w:w="167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197511</w:t>
            </w:r>
          </w:p>
        </w:tc>
        <w:tc>
          <w:tcPr>
            <w:tcW w:w="2471"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泉州奕聪中学</w:t>
            </w:r>
          </w:p>
        </w:tc>
        <w:tc>
          <w:tcPr>
            <w:tcW w:w="1848"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专业技术七级</w:t>
            </w:r>
          </w:p>
        </w:tc>
        <w:tc>
          <w:tcPr>
            <w:tcW w:w="1777" w:type="dxa"/>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数学教学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689" w:type="dxa"/>
            <w:vMerge w:val="continue"/>
            <w:tcBorders>
              <w:right w:val="single" w:color="auto" w:sz="4" w:space="0"/>
            </w:tcBorders>
            <w:noWrap w:val="0"/>
            <w:vAlign w:val="center"/>
          </w:tcPr>
          <w:p>
            <w:pPr>
              <w:spacing w:line="300" w:lineRule="auto"/>
              <w:rPr>
                <w:rFonts w:hint="eastAsia" w:ascii="宋体" w:hAnsi="宋体"/>
                <w:szCs w:val="21"/>
              </w:rPr>
            </w:pPr>
          </w:p>
        </w:tc>
        <w:tc>
          <w:tcPr>
            <w:tcW w:w="132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黄世界</w:t>
            </w:r>
          </w:p>
        </w:tc>
        <w:tc>
          <w:tcPr>
            <w:tcW w:w="167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197801</w:t>
            </w:r>
          </w:p>
        </w:tc>
        <w:tc>
          <w:tcPr>
            <w:tcW w:w="2471"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泉州奕聪中学</w:t>
            </w:r>
          </w:p>
        </w:tc>
        <w:tc>
          <w:tcPr>
            <w:tcW w:w="1848"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专业技术八级</w:t>
            </w:r>
          </w:p>
        </w:tc>
        <w:tc>
          <w:tcPr>
            <w:tcW w:w="1777" w:type="dxa"/>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数学教学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trPr>
        <w:tc>
          <w:tcPr>
            <w:tcW w:w="689" w:type="dxa"/>
            <w:vMerge w:val="continue"/>
            <w:tcBorders>
              <w:right w:val="single" w:color="auto" w:sz="4" w:space="0"/>
            </w:tcBorders>
            <w:noWrap w:val="0"/>
            <w:vAlign w:val="center"/>
          </w:tcPr>
          <w:p>
            <w:pPr>
              <w:spacing w:line="300" w:lineRule="auto"/>
              <w:rPr>
                <w:rFonts w:hint="eastAsia" w:ascii="宋体" w:hAnsi="宋体"/>
                <w:szCs w:val="21"/>
              </w:rPr>
            </w:pPr>
          </w:p>
        </w:tc>
        <w:tc>
          <w:tcPr>
            <w:tcW w:w="132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杨永中</w:t>
            </w:r>
          </w:p>
        </w:tc>
        <w:tc>
          <w:tcPr>
            <w:tcW w:w="167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197009</w:t>
            </w:r>
          </w:p>
        </w:tc>
        <w:tc>
          <w:tcPr>
            <w:tcW w:w="2471"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泉州奕聪中学</w:t>
            </w:r>
          </w:p>
        </w:tc>
        <w:tc>
          <w:tcPr>
            <w:tcW w:w="1848"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专业技术五级</w:t>
            </w:r>
          </w:p>
        </w:tc>
        <w:tc>
          <w:tcPr>
            <w:tcW w:w="1777" w:type="dxa"/>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数学教学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trPr>
        <w:tc>
          <w:tcPr>
            <w:tcW w:w="689" w:type="dxa"/>
            <w:vMerge w:val="continue"/>
            <w:tcBorders>
              <w:right w:val="single" w:color="auto" w:sz="4" w:space="0"/>
            </w:tcBorders>
            <w:noWrap w:val="0"/>
            <w:vAlign w:val="center"/>
          </w:tcPr>
          <w:p>
            <w:pPr>
              <w:spacing w:line="300" w:lineRule="auto"/>
              <w:rPr>
                <w:rFonts w:hint="eastAsia" w:ascii="宋体" w:hAnsi="宋体"/>
                <w:szCs w:val="21"/>
              </w:rPr>
            </w:pPr>
          </w:p>
        </w:tc>
        <w:tc>
          <w:tcPr>
            <w:tcW w:w="132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赖军生</w:t>
            </w:r>
          </w:p>
        </w:tc>
        <w:tc>
          <w:tcPr>
            <w:tcW w:w="167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197612</w:t>
            </w:r>
          </w:p>
        </w:tc>
        <w:tc>
          <w:tcPr>
            <w:tcW w:w="2471"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泉州奕聪中学</w:t>
            </w:r>
          </w:p>
        </w:tc>
        <w:tc>
          <w:tcPr>
            <w:tcW w:w="1848"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专业技术七级</w:t>
            </w:r>
          </w:p>
        </w:tc>
        <w:tc>
          <w:tcPr>
            <w:tcW w:w="1777" w:type="dxa"/>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数学教学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trPr>
        <w:tc>
          <w:tcPr>
            <w:tcW w:w="689" w:type="dxa"/>
            <w:vMerge w:val="continue"/>
            <w:tcBorders>
              <w:right w:val="single" w:color="auto" w:sz="4" w:space="0"/>
            </w:tcBorders>
            <w:noWrap w:val="0"/>
            <w:vAlign w:val="center"/>
          </w:tcPr>
          <w:p>
            <w:pPr>
              <w:spacing w:line="300" w:lineRule="auto"/>
              <w:rPr>
                <w:rFonts w:hint="eastAsia" w:ascii="宋体" w:hAnsi="宋体"/>
                <w:szCs w:val="21"/>
              </w:rPr>
            </w:pPr>
          </w:p>
        </w:tc>
        <w:tc>
          <w:tcPr>
            <w:tcW w:w="132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郑天喜</w:t>
            </w:r>
          </w:p>
        </w:tc>
        <w:tc>
          <w:tcPr>
            <w:tcW w:w="167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198301</w:t>
            </w:r>
          </w:p>
        </w:tc>
        <w:tc>
          <w:tcPr>
            <w:tcW w:w="2471"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泉州奕聪中学</w:t>
            </w:r>
          </w:p>
        </w:tc>
        <w:tc>
          <w:tcPr>
            <w:tcW w:w="1848"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专业技术十级</w:t>
            </w:r>
          </w:p>
        </w:tc>
        <w:tc>
          <w:tcPr>
            <w:tcW w:w="1777" w:type="dxa"/>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数学教学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689" w:type="dxa"/>
            <w:vMerge w:val="continue"/>
            <w:tcBorders>
              <w:right w:val="single" w:color="auto" w:sz="4" w:space="0"/>
            </w:tcBorders>
            <w:noWrap w:val="0"/>
            <w:vAlign w:val="center"/>
          </w:tcPr>
          <w:p>
            <w:pPr>
              <w:spacing w:line="300" w:lineRule="auto"/>
              <w:rPr>
                <w:rFonts w:hint="eastAsia" w:ascii="宋体" w:hAnsi="宋体"/>
                <w:szCs w:val="21"/>
              </w:rPr>
            </w:pPr>
          </w:p>
        </w:tc>
        <w:tc>
          <w:tcPr>
            <w:tcW w:w="1323" w:type="dxa"/>
            <w:gridSpan w:val="2"/>
            <w:tcBorders>
              <w:top w:val="single" w:color="auto" w:sz="4" w:space="0"/>
              <w:left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吴鹏</w:t>
            </w:r>
          </w:p>
        </w:tc>
        <w:tc>
          <w:tcPr>
            <w:tcW w:w="1675" w:type="dxa"/>
            <w:gridSpan w:val="2"/>
            <w:tcBorders>
              <w:top w:val="single" w:color="auto" w:sz="4" w:space="0"/>
              <w:left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197302</w:t>
            </w:r>
          </w:p>
        </w:tc>
        <w:tc>
          <w:tcPr>
            <w:tcW w:w="2471" w:type="dxa"/>
            <w:gridSpan w:val="5"/>
            <w:tcBorders>
              <w:top w:val="single" w:color="auto" w:sz="4" w:space="0"/>
              <w:left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泉州奕聪中学</w:t>
            </w:r>
          </w:p>
        </w:tc>
        <w:tc>
          <w:tcPr>
            <w:tcW w:w="1848" w:type="dxa"/>
            <w:gridSpan w:val="3"/>
            <w:tcBorders>
              <w:top w:val="single" w:color="auto" w:sz="4" w:space="0"/>
              <w:left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专业技术七级</w:t>
            </w:r>
          </w:p>
        </w:tc>
        <w:tc>
          <w:tcPr>
            <w:tcW w:w="1777" w:type="dxa"/>
            <w:tcBorders>
              <w:top w:val="single" w:color="auto" w:sz="4" w:space="0"/>
              <w:lef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数学教学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trPr>
        <w:tc>
          <w:tcPr>
            <w:tcW w:w="689" w:type="dxa"/>
            <w:vMerge w:val="continue"/>
            <w:tcBorders>
              <w:right w:val="single" w:color="auto" w:sz="4" w:space="0"/>
            </w:tcBorders>
            <w:noWrap w:val="0"/>
            <w:vAlign w:val="center"/>
          </w:tcPr>
          <w:p>
            <w:pPr>
              <w:spacing w:line="300" w:lineRule="auto"/>
              <w:rPr>
                <w:rFonts w:hint="eastAsia" w:ascii="宋体" w:hAnsi="宋体"/>
                <w:szCs w:val="21"/>
              </w:rPr>
            </w:pPr>
          </w:p>
        </w:tc>
        <w:tc>
          <w:tcPr>
            <w:tcW w:w="1323" w:type="dxa"/>
            <w:gridSpan w:val="2"/>
            <w:tcBorders>
              <w:top w:val="dotted" w:color="auto" w:sz="4" w:space="0"/>
              <w:left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黄旭日</w:t>
            </w:r>
          </w:p>
        </w:tc>
        <w:tc>
          <w:tcPr>
            <w:tcW w:w="1675" w:type="dxa"/>
            <w:gridSpan w:val="2"/>
            <w:tcBorders>
              <w:top w:val="dotted" w:color="auto" w:sz="4" w:space="0"/>
              <w:left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197201</w:t>
            </w:r>
          </w:p>
        </w:tc>
        <w:tc>
          <w:tcPr>
            <w:tcW w:w="2471" w:type="dxa"/>
            <w:gridSpan w:val="5"/>
            <w:tcBorders>
              <w:top w:val="dotted" w:color="auto" w:sz="4" w:space="0"/>
              <w:left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泉州奕聪中学</w:t>
            </w:r>
          </w:p>
        </w:tc>
        <w:tc>
          <w:tcPr>
            <w:tcW w:w="1848" w:type="dxa"/>
            <w:gridSpan w:val="3"/>
            <w:tcBorders>
              <w:top w:val="dotted" w:color="auto" w:sz="4" w:space="0"/>
              <w:left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专业技术五级</w:t>
            </w:r>
          </w:p>
        </w:tc>
        <w:tc>
          <w:tcPr>
            <w:tcW w:w="1777" w:type="dxa"/>
            <w:tcBorders>
              <w:top w:val="dotted" w:color="auto" w:sz="4" w:space="0"/>
              <w:lef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数学教学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689" w:type="dxa"/>
            <w:vMerge w:val="continue"/>
            <w:tcBorders>
              <w:right w:val="single" w:color="auto" w:sz="4" w:space="0"/>
            </w:tcBorders>
            <w:noWrap w:val="0"/>
            <w:vAlign w:val="center"/>
          </w:tcPr>
          <w:p>
            <w:pPr>
              <w:spacing w:line="300" w:lineRule="auto"/>
              <w:rPr>
                <w:rFonts w:hint="eastAsia" w:ascii="宋体" w:hAnsi="宋体"/>
                <w:szCs w:val="21"/>
              </w:rPr>
            </w:pPr>
          </w:p>
        </w:tc>
        <w:tc>
          <w:tcPr>
            <w:tcW w:w="1323" w:type="dxa"/>
            <w:gridSpan w:val="2"/>
            <w:tcBorders>
              <w:top w:val="dotted" w:color="auto" w:sz="4" w:space="0"/>
              <w:left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郑俊艺</w:t>
            </w:r>
          </w:p>
        </w:tc>
        <w:tc>
          <w:tcPr>
            <w:tcW w:w="1675" w:type="dxa"/>
            <w:gridSpan w:val="2"/>
            <w:tcBorders>
              <w:top w:val="dotted" w:color="auto" w:sz="4" w:space="0"/>
              <w:left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198209</w:t>
            </w:r>
          </w:p>
        </w:tc>
        <w:tc>
          <w:tcPr>
            <w:tcW w:w="2471" w:type="dxa"/>
            <w:gridSpan w:val="5"/>
            <w:tcBorders>
              <w:top w:val="dotted" w:color="auto" w:sz="4" w:space="0"/>
              <w:left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泉州奕聪中学</w:t>
            </w:r>
          </w:p>
        </w:tc>
        <w:tc>
          <w:tcPr>
            <w:tcW w:w="1848" w:type="dxa"/>
            <w:gridSpan w:val="3"/>
            <w:tcBorders>
              <w:top w:val="dotted" w:color="auto" w:sz="4" w:space="0"/>
              <w:left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专业技术九级</w:t>
            </w:r>
          </w:p>
        </w:tc>
        <w:tc>
          <w:tcPr>
            <w:tcW w:w="1777" w:type="dxa"/>
            <w:tcBorders>
              <w:top w:val="dotted" w:color="auto" w:sz="4" w:space="0"/>
              <w:lef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数学教学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689" w:type="dxa"/>
            <w:vMerge w:val="continue"/>
            <w:tcBorders>
              <w:right w:val="single" w:color="auto" w:sz="4" w:space="0"/>
            </w:tcBorders>
            <w:noWrap w:val="0"/>
            <w:vAlign w:val="center"/>
          </w:tcPr>
          <w:p>
            <w:pPr>
              <w:spacing w:line="300" w:lineRule="auto"/>
              <w:rPr>
                <w:rFonts w:hint="eastAsia" w:ascii="宋体" w:hAnsi="宋体"/>
                <w:szCs w:val="21"/>
              </w:rPr>
            </w:pPr>
          </w:p>
        </w:tc>
        <w:tc>
          <w:tcPr>
            <w:tcW w:w="1323" w:type="dxa"/>
            <w:gridSpan w:val="2"/>
            <w:tcBorders>
              <w:top w:val="dotted" w:color="auto" w:sz="4" w:space="0"/>
              <w:left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赖志法</w:t>
            </w:r>
          </w:p>
        </w:tc>
        <w:tc>
          <w:tcPr>
            <w:tcW w:w="1675" w:type="dxa"/>
            <w:gridSpan w:val="2"/>
            <w:tcBorders>
              <w:top w:val="dotted" w:color="auto" w:sz="4" w:space="0"/>
              <w:left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197604</w:t>
            </w:r>
          </w:p>
        </w:tc>
        <w:tc>
          <w:tcPr>
            <w:tcW w:w="2471" w:type="dxa"/>
            <w:gridSpan w:val="5"/>
            <w:tcBorders>
              <w:top w:val="dotted" w:color="auto" w:sz="4" w:space="0"/>
              <w:left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泉州奕聪中学</w:t>
            </w:r>
          </w:p>
        </w:tc>
        <w:tc>
          <w:tcPr>
            <w:tcW w:w="1848" w:type="dxa"/>
            <w:gridSpan w:val="3"/>
            <w:tcBorders>
              <w:top w:val="dotted" w:color="auto" w:sz="4" w:space="0"/>
              <w:left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专业技术八级</w:t>
            </w:r>
          </w:p>
        </w:tc>
        <w:tc>
          <w:tcPr>
            <w:tcW w:w="1777" w:type="dxa"/>
            <w:tcBorders>
              <w:top w:val="dotted" w:color="auto" w:sz="4" w:space="0"/>
              <w:lef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数学教学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trPr>
        <w:tc>
          <w:tcPr>
            <w:tcW w:w="689" w:type="dxa"/>
            <w:vMerge w:val="continue"/>
            <w:tcBorders>
              <w:right w:val="single" w:color="auto" w:sz="4" w:space="0"/>
            </w:tcBorders>
            <w:noWrap w:val="0"/>
            <w:vAlign w:val="center"/>
          </w:tcPr>
          <w:p>
            <w:pPr>
              <w:spacing w:line="300" w:lineRule="auto"/>
              <w:rPr>
                <w:rFonts w:hint="eastAsia" w:ascii="宋体" w:hAnsi="宋体"/>
                <w:szCs w:val="21"/>
              </w:rPr>
            </w:pPr>
          </w:p>
        </w:tc>
        <w:tc>
          <w:tcPr>
            <w:tcW w:w="1323" w:type="dxa"/>
            <w:gridSpan w:val="2"/>
            <w:tcBorders>
              <w:top w:val="dotted" w:color="auto" w:sz="4" w:space="0"/>
              <w:left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黄其江</w:t>
            </w:r>
          </w:p>
        </w:tc>
        <w:tc>
          <w:tcPr>
            <w:tcW w:w="1675" w:type="dxa"/>
            <w:gridSpan w:val="2"/>
            <w:tcBorders>
              <w:top w:val="dotted" w:color="auto" w:sz="4" w:space="0"/>
              <w:left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198206</w:t>
            </w:r>
          </w:p>
        </w:tc>
        <w:tc>
          <w:tcPr>
            <w:tcW w:w="2471" w:type="dxa"/>
            <w:gridSpan w:val="5"/>
            <w:tcBorders>
              <w:top w:val="dotted" w:color="auto" w:sz="4" w:space="0"/>
              <w:left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泉州奕聪中学</w:t>
            </w:r>
          </w:p>
        </w:tc>
        <w:tc>
          <w:tcPr>
            <w:tcW w:w="1848" w:type="dxa"/>
            <w:gridSpan w:val="3"/>
            <w:tcBorders>
              <w:top w:val="dotted" w:color="auto" w:sz="4" w:space="0"/>
              <w:left w:val="single" w:color="auto" w:sz="4" w:space="0"/>
              <w:righ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专业技术十级</w:t>
            </w:r>
          </w:p>
        </w:tc>
        <w:tc>
          <w:tcPr>
            <w:tcW w:w="1777" w:type="dxa"/>
            <w:tcBorders>
              <w:top w:val="dotted" w:color="auto" w:sz="4" w:space="0"/>
              <w:left w:val="single" w:color="auto" w:sz="4" w:space="0"/>
            </w:tcBorders>
            <w:noWrap w:val="0"/>
            <w:vAlign w:val="center"/>
          </w:tcPr>
          <w:p>
            <w:pPr>
              <w:spacing w:line="300" w:lineRule="auto"/>
              <w:jc w:val="center"/>
              <w:rPr>
                <w:rFonts w:hint="eastAsia" w:ascii="宋体" w:hAnsi="宋体"/>
                <w:szCs w:val="21"/>
              </w:rPr>
            </w:pPr>
            <w:r>
              <w:rPr>
                <w:rFonts w:hint="eastAsia" w:ascii="宋体" w:hAnsi="宋体"/>
                <w:szCs w:val="21"/>
              </w:rPr>
              <w:t>地理教学</w:t>
            </w:r>
          </w:p>
        </w:tc>
      </w:tr>
    </w:tbl>
    <w:p>
      <w:pPr>
        <w:spacing w:before="156" w:beforeLines="50" w:after="156" w:afterLines="50" w:line="440" w:lineRule="exact"/>
        <w:ind w:left="-540" w:leftChars="-257" w:firstLine="361" w:firstLineChars="150"/>
        <w:rPr>
          <w:rFonts w:hint="eastAsia" w:ascii="宋体" w:hAnsi="宋体"/>
          <w:b/>
          <w:bCs/>
          <w:sz w:val="24"/>
        </w:rPr>
      </w:pPr>
    </w:p>
    <w:p>
      <w:pPr>
        <w:spacing w:before="156" w:beforeLines="50" w:after="156" w:afterLines="50" w:line="440" w:lineRule="exact"/>
        <w:ind w:left="-540" w:leftChars="-257" w:firstLine="361" w:firstLineChars="150"/>
        <w:rPr>
          <w:rFonts w:hint="eastAsia" w:ascii="宋体" w:hAnsi="宋体"/>
          <w:b/>
          <w:bCs/>
          <w:sz w:val="24"/>
        </w:rPr>
      </w:pPr>
      <w:r>
        <w:rPr>
          <w:rFonts w:hint="eastAsia" w:ascii="宋体" w:hAnsi="宋体"/>
          <w:b/>
          <w:bCs/>
          <w:sz w:val="24"/>
        </w:rPr>
        <w:t>二、课题研究设计与论证报告</w:t>
      </w:r>
    </w:p>
    <w:tbl>
      <w:tblPr>
        <w:tblStyle w:val="5"/>
        <w:tblW w:w="0" w:type="auto"/>
        <w:tblInd w:w="-72"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5292"/>
        <w:gridCol w:w="1368"/>
        <w:gridCol w:w="1800"/>
        <w:gridCol w:w="144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80" w:hRule="atLeast"/>
        </w:trPr>
        <w:tc>
          <w:tcPr>
            <w:tcW w:w="9900"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107" w:rightChars="-51"/>
              <w:rPr>
                <w:rFonts w:hint="eastAsia" w:ascii="宋体" w:hAnsi="宋体"/>
                <w:szCs w:val="21"/>
              </w:rPr>
            </w:pPr>
            <w:r>
              <w:rPr>
                <w:rFonts w:hint="eastAsia" w:ascii="宋体" w:hAnsi="宋体"/>
                <w:szCs w:val="21"/>
              </w:rPr>
              <w:t>（一）课题的核心概念及其界定</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70" w:hRule="atLeast"/>
        </w:trPr>
        <w:tc>
          <w:tcPr>
            <w:tcW w:w="9900" w:type="dxa"/>
            <w:gridSpan w:val="4"/>
            <w:tcBorders>
              <w:top w:val="single" w:color="auto" w:sz="4" w:space="0"/>
              <w:left w:val="single" w:color="auto" w:sz="4" w:space="0"/>
              <w:bottom w:val="single" w:color="auto" w:sz="4" w:space="0"/>
              <w:right w:val="single" w:color="auto" w:sz="4" w:space="0"/>
            </w:tcBorders>
            <w:noWrap w:val="0"/>
            <w:vAlign w:val="top"/>
          </w:tcPr>
          <w:p>
            <w:pPr>
              <w:ind w:firstLine="430" w:firstLineChars="205"/>
              <w:rPr>
                <w:rFonts w:hint="eastAsia" w:ascii="宋体" w:hAnsi="宋体"/>
              </w:rPr>
            </w:pPr>
            <w:r>
              <w:rPr>
                <w:rFonts w:hint="eastAsia" w:ascii="宋体" w:hAnsi="宋体"/>
              </w:rPr>
              <w:t>新高考对于学校办学，在质量与特色、传承与创新、品质与文化、生存与发展等诸多方面提出了挑战。新高考下的教与学，使学校教育真真切切地走向学生。深化课改、推进考改，更好地服务学生个性成长，已成为我校大多数教师的共识。</w:t>
            </w:r>
          </w:p>
          <w:p>
            <w:pPr>
              <w:ind w:firstLine="315" w:firstLineChars="150"/>
              <w:rPr>
                <w:rFonts w:hint="eastAsia" w:ascii="宋体" w:hAnsi="宋体" w:eastAsia="宋体" w:cs="宋体"/>
                <w:sz w:val="24"/>
                <w:szCs w:val="24"/>
              </w:rPr>
            </w:pPr>
            <w:r>
              <w:rPr>
                <w:rFonts w:hint="eastAsia" w:ascii="宋体" w:hAnsi="宋体"/>
              </w:rPr>
              <w:t>1、</w:t>
            </w:r>
            <w:r>
              <w:rPr>
                <w:rFonts w:hint="eastAsia" w:ascii="宋体" w:hAnsi="宋体"/>
                <w:sz w:val="21"/>
                <w:szCs w:val="21"/>
              </w:rPr>
              <w:t>本课题是</w:t>
            </w:r>
            <w:r>
              <w:rPr>
                <w:rFonts w:hint="eastAsia" w:ascii="宋体" w:hAnsi="宋体" w:eastAsia="宋体" w:cs="宋体"/>
                <w:sz w:val="21"/>
                <w:szCs w:val="21"/>
              </w:rPr>
              <w:t>在核心素养视角</w:t>
            </w:r>
            <w:r>
              <w:rPr>
                <w:rFonts w:hint="eastAsia" w:ascii="宋体" w:hAnsi="宋体" w:eastAsia="宋体" w:cs="宋体"/>
                <w:sz w:val="21"/>
                <w:szCs w:val="21"/>
                <w:lang w:val="en-US" w:eastAsia="zh-CN"/>
              </w:rPr>
              <w:t>下</w:t>
            </w:r>
            <w:r>
              <w:rPr>
                <w:rFonts w:hint="eastAsia" w:ascii="宋体" w:hAnsi="宋体" w:eastAsia="宋体" w:cs="宋体"/>
                <w:sz w:val="21"/>
                <w:szCs w:val="21"/>
              </w:rPr>
              <w:t>，育人模式迎来变革的情况下针对高中教学，而且是高中数学教学的备课，有一定的前瞻性，针对性和实用性</w:t>
            </w:r>
            <w:r>
              <w:rPr>
                <w:rFonts w:hint="eastAsia" w:ascii="宋体" w:hAnsi="宋体" w:eastAsia="宋体" w:cs="宋体"/>
                <w:sz w:val="24"/>
                <w:szCs w:val="24"/>
              </w:rPr>
              <w:t>。</w:t>
            </w:r>
          </w:p>
          <w:p>
            <w:pPr>
              <w:ind w:firstLine="430" w:firstLineChars="205"/>
              <w:rPr>
                <w:rFonts w:hint="eastAsia" w:ascii="宋体" w:hAnsi="宋体"/>
              </w:rPr>
            </w:pPr>
            <w:r>
              <w:rPr>
                <w:rFonts w:hint="eastAsia" w:ascii="宋体" w:hAnsi="宋体"/>
              </w:rPr>
              <w:t>2、高中数学集体备课是指高中数学专业的若干位任课教师按照教学计划和教学大纲要求，有目的、有组织地针对同一进度的某一高中数学教学专题进行讨论，形成大体共识，并产生集体智慧的教学活动。它同个体高中数学教师的独立备课既有联系又有区别。</w:t>
            </w:r>
          </w:p>
          <w:p>
            <w:pPr>
              <w:ind w:firstLine="430" w:firstLineChars="205"/>
              <w:rPr>
                <w:rFonts w:hint="eastAsia" w:ascii="宋体" w:hAnsi="宋体"/>
              </w:rPr>
            </w:pPr>
            <w:r>
              <w:rPr>
                <w:rFonts w:hint="eastAsia" w:ascii="宋体" w:hAnsi="宋体"/>
              </w:rPr>
              <w:t>高中数学备课的基本内涵：从广义角度分析，高中数学备课并非单指一节课或一个单元课前的数学教学准备，它包含有三方面的工作：</w:t>
            </w:r>
          </w:p>
          <w:p>
            <w:pPr>
              <w:ind w:firstLine="430" w:firstLineChars="205"/>
              <w:rPr>
                <w:rFonts w:hint="eastAsia" w:ascii="宋体" w:hAnsi="宋体"/>
              </w:rPr>
            </w:pPr>
            <w:r>
              <w:rPr>
                <w:rFonts w:ascii="宋体" w:hAnsi="宋体"/>
              </w:rPr>
              <w:t>（1）</w:t>
            </w:r>
            <w:r>
              <w:rPr>
                <w:rFonts w:hint="eastAsia" w:ascii="宋体" w:hAnsi="宋体"/>
              </w:rPr>
              <w:t>高中数学教师在高中数学课程具体实施之前，对课程教学实施需要进行整体设计，整体把握高中数学课程，不仅是新课标的要求，也是适应学生发展的必经之路，那么如何整体把握高中数学课程，如何更有效地去展开数学教学，是每个数学老师都应该深思的问题。</w:t>
            </w:r>
          </w:p>
          <w:p>
            <w:pPr>
              <w:ind w:firstLine="430" w:firstLineChars="205"/>
              <w:rPr>
                <w:rFonts w:hint="eastAsia" w:ascii="宋体" w:hAnsi="宋体"/>
              </w:rPr>
            </w:pPr>
            <w:r>
              <w:rPr>
                <w:rFonts w:ascii="宋体" w:hAnsi="宋体"/>
              </w:rPr>
              <w:t>（</w:t>
            </w:r>
            <w:r>
              <w:rPr>
                <w:rFonts w:hint="eastAsia" w:ascii="宋体" w:hAnsi="宋体"/>
              </w:rPr>
              <w:t>2</w:t>
            </w:r>
            <w:r>
              <w:rPr>
                <w:rFonts w:ascii="宋体" w:hAnsi="宋体"/>
              </w:rPr>
              <w:t>）</w:t>
            </w:r>
            <w:r>
              <w:rPr>
                <w:rFonts w:hint="eastAsia" w:ascii="宋体" w:hAnsi="宋体"/>
              </w:rPr>
              <w:t>制订单元授课计划,一般包括以下内容：1.本单元高中数学教学要求。2.高中数学教材重难点及关注点。3.完成高中数学教学任务的主要途径。4.高中数学教学课时的划分，应到每个细节。5.安排必要的高中数学复习课。</w:t>
            </w:r>
          </w:p>
          <w:p>
            <w:pPr>
              <w:ind w:firstLine="430" w:firstLineChars="205"/>
              <w:rPr>
                <w:rFonts w:hint="eastAsia" w:ascii="宋体" w:hAnsi="宋体"/>
              </w:rPr>
            </w:pPr>
            <w:r>
              <w:rPr>
                <w:rFonts w:ascii="宋体" w:hAnsi="宋体"/>
              </w:rPr>
              <w:t>（</w:t>
            </w:r>
            <w:r>
              <w:rPr>
                <w:rFonts w:hint="eastAsia" w:ascii="宋体" w:hAnsi="宋体"/>
              </w:rPr>
              <w:t>3</w:t>
            </w:r>
            <w:r>
              <w:rPr>
                <w:rFonts w:ascii="宋体" w:hAnsi="宋体"/>
              </w:rPr>
              <w:t>）</w:t>
            </w:r>
            <w:r>
              <w:rPr>
                <w:rFonts w:hint="eastAsia" w:ascii="宋体" w:hAnsi="宋体"/>
              </w:rPr>
              <w:t>制订课时高中数学教学计划,其内容一般包括:1.高中数学教学内容或课题。2.高中数学的教学目的要求。3.高中数学的教具及相关教学媒体准备。4.根据高中数学教学目的拟定高中数学的教学过程。其中关于高中数学教学的目的要求，明确了学生掌握哪些双基，培养哪些数学方法、数学能力，并需要进行哪些德育渗透等。</w:t>
            </w:r>
          </w:p>
          <w:p>
            <w:pPr>
              <w:ind w:firstLine="430" w:firstLineChars="205"/>
              <w:rPr>
                <w:rFonts w:hint="eastAsia" w:ascii="宋体" w:hAnsi="宋体"/>
              </w:rPr>
            </w:pPr>
            <w:r>
              <w:rPr>
                <w:rFonts w:hint="eastAsia" w:ascii="宋体" w:hAnsi="宋体"/>
              </w:rPr>
              <w:t>从狭义角度分析,高中数学备课就是指一节课上课前的数学教学准备。高中数学课的准备，取决于数学的课程形态以及“课”的性质。一、学科形态的高中数学课程，其内容更多地是按高中数学知识的逻辑结构和探究方法来选择和安排，知识的领域比较相近，教学内容是一个逐步递进、内容连续的逻辑系列，相应的“课”强调知识、技能的完整性、系统性和严密性。二、活动形态的高中数学课程，其内容相对较为广泛，形式较为多样，实施也较灵活，相应的“课”强调通过学生实践活动获得直接经验，强调培养学生自主性和主动性，强调训练学生综合能力及个性养成。</w:t>
            </w:r>
          </w:p>
          <w:p>
            <w:pPr>
              <w:ind w:firstLine="430" w:firstLineChars="205"/>
              <w:rPr>
                <w:rFonts w:hint="eastAsia" w:ascii="宋体" w:hAnsi="宋体"/>
              </w:rPr>
            </w:pPr>
            <w:r>
              <w:rPr>
                <w:rFonts w:hint="eastAsia" w:ascii="宋体" w:hAnsi="宋体"/>
              </w:rPr>
              <w:t>3、集体备课一般从广义上讲“是两个以上教师共同探讨相同或相关教学问题的教研活动”，从狭义上看则主要体现为“主要是指同科、同级教师的集备”。在有些书籍中，则将集体备课定义为“校内或校际同年级、同学科教师之间，在独立备课之后相互交流与研讨的教学活动。”。在集体备课活动中，一般包括学生情况分析、教学方法的选择，教材的处理以及教学过程中的具体问题。在实施新课程的今天，教师的传统备课因为缺少交流，学习，难以适应快速变化的学情，而集体备课能集中大家的智慧共同研究教学中遇到的问题，保证教学工作有目的、有计划地进行。这也成为校本教研的一种重要形式。</w:t>
            </w:r>
          </w:p>
          <w:p>
            <w:pPr>
              <w:ind w:firstLine="430" w:firstLineChars="205"/>
              <w:rPr>
                <w:rFonts w:hint="eastAsia" w:ascii="宋体" w:hAnsi="宋体"/>
              </w:rPr>
            </w:pPr>
            <w:r>
              <w:rPr>
                <w:rFonts w:hint="eastAsia" w:ascii="宋体" w:hAnsi="宋体"/>
              </w:rPr>
              <w:t>4、本研究中对有效性的认识主要认为集体备课有效性的三层含义：一是有效果，主要针对每次集体备课而言，强调目的性，指通过集体备课能够解决个体自备中不能解决的问题、困惑，完成每次集体备具体任务；二是有效率，同样针对每次集体备课而言，指在有限的集体备间内，教师能够准备充分，讨论聚焦，各行其职，节约时间，让教师用较短的时间完成同样的备课任务；三是有效益，主要是从一个较长时间看，强调成效，指通过集体备课能够充分发挥骨干教师的示范引领作用，缩短年轻教师的成长周期，借助集体的力量促进教师的专业成长，同时通过集体备课形成优秀的、可供大家借鉴的各种资源（活动方案、活动视频等），及资源库，使集体备课真正成为校本教研的重要方式，促进教育教学质量化。三者之间是相互联系、相辅相成的。有效果是前提，有效率是方法，效率低影响效果和效益的大小，有效益是关键，良好的效果和高速的效率自然来优质的效益。</w:t>
            </w:r>
          </w:p>
          <w:p>
            <w:pPr>
              <w:rPr>
                <w:rFonts w:hint="eastAsia" w:ascii="宋体" w:hAnsi="宋体"/>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01" w:hRule="atLeast"/>
        </w:trPr>
        <w:tc>
          <w:tcPr>
            <w:tcW w:w="9900" w:type="dxa"/>
            <w:gridSpan w:val="4"/>
            <w:tcBorders>
              <w:top w:val="single" w:color="auto" w:sz="4" w:space="0"/>
              <w:left w:val="single" w:color="auto" w:sz="4" w:space="0"/>
              <w:bottom w:val="dotted" w:color="auto" w:sz="4" w:space="0"/>
              <w:right w:val="single" w:color="auto" w:sz="4" w:space="0"/>
            </w:tcBorders>
            <w:noWrap w:val="0"/>
            <w:vAlign w:val="top"/>
          </w:tcPr>
          <w:p>
            <w:pPr>
              <w:spacing w:line="360" w:lineRule="exact"/>
              <w:ind w:right="-107" w:rightChars="-51"/>
              <w:rPr>
                <w:rFonts w:hint="eastAsia" w:ascii="宋体" w:hAnsi="宋体" w:cs="宋体"/>
                <w:b/>
                <w:szCs w:val="21"/>
              </w:rPr>
            </w:pPr>
            <w:r>
              <w:rPr>
                <w:rFonts w:hint="eastAsia" w:ascii="宋体" w:hAnsi="宋体" w:cs="宋体"/>
                <w:szCs w:val="21"/>
              </w:rPr>
              <w:t>（二）国内外同一研究领域现状与研究的价值</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924" w:hRule="atLeast"/>
        </w:trPr>
        <w:tc>
          <w:tcPr>
            <w:tcW w:w="9900" w:type="dxa"/>
            <w:gridSpan w:val="4"/>
            <w:tcBorders>
              <w:top w:val="single" w:color="auto" w:sz="4" w:space="0"/>
              <w:left w:val="single" w:color="auto" w:sz="4" w:space="0"/>
              <w:bottom w:val="single" w:color="auto" w:sz="4" w:space="0"/>
              <w:right w:val="single" w:color="auto" w:sz="4" w:space="0"/>
            </w:tcBorders>
            <w:noWrap w:val="0"/>
            <w:vAlign w:val="top"/>
          </w:tcPr>
          <w:p>
            <w:pPr>
              <w:ind w:firstLine="430" w:firstLineChars="205"/>
              <w:rPr>
                <w:rFonts w:hint="eastAsia" w:ascii="宋体" w:hAnsi="宋体"/>
              </w:rPr>
            </w:pPr>
            <w:r>
              <w:rPr>
                <w:rFonts w:hint="eastAsia" w:ascii="宋体" w:hAnsi="宋体"/>
              </w:rPr>
              <w:t>从教育史上，我国对集体备课的研究可以追溯至1951年在《天津教育》上发表的《关于集体备课的一点意见》，而关于数学中集体备课最早研究的则是1955年《人民教育》上发表的《北京师范大学数学系代数教研室集体备课的几点经验》。看出集体备课随着时代的发展、教育的发展越来越受到关注。</w:t>
            </w:r>
          </w:p>
          <w:p>
            <w:pPr>
              <w:ind w:firstLine="430" w:firstLineChars="205"/>
              <w:rPr>
                <w:rFonts w:hint="eastAsia" w:ascii="宋体" w:hAnsi="宋体"/>
              </w:rPr>
            </w:pPr>
            <w:r>
              <w:rPr>
                <w:rFonts w:hint="eastAsia" w:ascii="宋体" w:hAnsi="宋体"/>
              </w:rPr>
              <w:t>随着教育的发展，真正应用于数学教育中，尤其是对基础数学教育，国外关于集体备课的相关研究整体较早，但并没有以“集体备课”来定义这个活动。在数学教学实施中，国外主体活动与国内实行的集体备课过程相一致。因此研究者对相关文献分析与总结，发现以英国、美国的集体备课活动为代表走在前列。</w:t>
            </w:r>
          </w:p>
          <w:p>
            <w:pPr>
              <w:ind w:firstLine="430" w:firstLineChars="205"/>
              <w:rPr>
                <w:rFonts w:hint="eastAsia" w:ascii="宋体" w:hAnsi="宋体"/>
              </w:rPr>
            </w:pPr>
            <w:r>
              <w:rPr>
                <w:rFonts w:hint="eastAsia" w:ascii="宋体" w:hAnsi="宋体"/>
              </w:rPr>
              <w:t>1.英国</w:t>
            </w:r>
          </w:p>
          <w:p>
            <w:pPr>
              <w:ind w:firstLine="430" w:firstLineChars="205"/>
              <w:rPr>
                <w:rFonts w:hint="eastAsia" w:ascii="宋体" w:hAnsi="宋体"/>
              </w:rPr>
            </w:pPr>
            <w:r>
              <w:rPr>
                <w:rFonts w:hint="eastAsia" w:ascii="宋体" w:hAnsi="宋体"/>
              </w:rPr>
              <w:t>在伦敦的波特兰中学，基于课堂的现实，提出了相应要求包括：“交流专业技、交流教学心得、参与合作学习、理解实践理论、提高专业对话。”其中共同设单元，主要体现出的是教师集体的力量，通过集体参与、讨论，协作并加强交流，而提高实际效率，真正体现其价值。总体来说，英国的校本研修中，更加注重强调“以行促思”，并且在整体教学环中体现出了“以校为本”、“以课堂为本”的教育理念。</w:t>
            </w:r>
          </w:p>
          <w:p>
            <w:pPr>
              <w:ind w:firstLine="430" w:firstLineChars="205"/>
              <w:rPr>
                <w:rFonts w:hint="eastAsia" w:ascii="宋体" w:hAnsi="宋体"/>
              </w:rPr>
            </w:pPr>
            <w:r>
              <w:rPr>
                <w:rFonts w:hint="eastAsia" w:ascii="宋体" w:hAnsi="宋体"/>
              </w:rPr>
              <w:t>2.美国</w:t>
            </w:r>
          </w:p>
          <w:p>
            <w:pPr>
              <w:ind w:firstLine="430" w:firstLineChars="205"/>
              <w:rPr>
                <w:rFonts w:hint="eastAsia" w:ascii="宋体" w:hAnsi="宋体"/>
              </w:rPr>
            </w:pPr>
            <w:r>
              <w:rPr>
                <w:rFonts w:hint="eastAsia" w:ascii="宋体" w:hAnsi="宋体"/>
              </w:rPr>
              <w:t>美国在二十世纪80年代初，为了提高中小学的整体教学质量，于是针对美国教育培训的现状，进行了相关研究。结果反馈出的则是组建同伴互助小组会使教学质量显著增强。经常实践于中学教学的同伴互助方式，包含教师个体之间的互助和小组合作互助。针对教师小组合作互助方式，则类似于我国现在中学普遍实施的集体备课模式，由多位教师组成，可以跨学科、跨年级。它是集体进行教学研究的活动，经常讨论的问题包括“课程开发、教材分析、教学实施与评价等”。</w:t>
            </w:r>
          </w:p>
          <w:p>
            <w:pPr>
              <w:ind w:firstLine="430" w:firstLineChars="205"/>
              <w:rPr>
                <w:rFonts w:hint="eastAsia" w:ascii="宋体" w:hAnsi="宋体"/>
              </w:rPr>
            </w:pPr>
            <w:r>
              <w:rPr>
                <w:rFonts w:hint="eastAsia" w:ascii="宋体" w:hAnsi="宋体"/>
              </w:rPr>
              <w:t>综上来看，虽然英国、美国等这些发达国家和我国的实际国情存在较大差异，并没有明确提出集体备课的概念，但在实际教学活动中，体现出的是通过共同研究、课堂观察、反思和总结，不仅提升团队合作能力，也能较好的为教师明确目的，促进专业化发展。也展现出集体备课互动的内涵，对我国教学实践有着良好的借鉴意义。</w:t>
            </w:r>
          </w:p>
          <w:p>
            <w:pPr>
              <w:ind w:firstLine="430" w:firstLineChars="205"/>
              <w:rPr>
                <w:rFonts w:hint="eastAsia" w:ascii="宋体" w:hAnsi="宋体"/>
              </w:rPr>
            </w:pPr>
            <w:r>
              <w:rPr>
                <w:rFonts w:hint="eastAsia" w:ascii="宋体" w:hAnsi="宋体"/>
              </w:rPr>
              <w:t>十八大、十九大以来，中央提出的关于教育立德树人，核心素养的要求，2014年教育部研制印发《关于全面深化课程改革落实立德树人根本任务的意见》，提出“教育部将组织研究提出各学段学生发展核心素养体系，明确学生应具备的适应终身发展和社会发展需要的必备品格和关键能力”。</w:t>
            </w:r>
          </w:p>
          <w:p>
            <w:pPr>
              <w:ind w:firstLine="430" w:firstLineChars="205"/>
              <w:rPr>
                <w:rFonts w:hint="eastAsia" w:ascii="宋体" w:hAnsi="宋体"/>
              </w:rPr>
            </w:pPr>
            <w:r>
              <w:rPr>
                <w:rFonts w:hint="eastAsia" w:ascii="宋体" w:hAnsi="宋体"/>
              </w:rPr>
              <w:t>核心素养是党的教育方针的具体化，是连接宏观教育理念、培养目标与具体教育教学实践的中间环节。党的教育方针通过核心素养这一桥梁，可以转化为教育教学实践可用的、教育工作者易于理解的具体要求，明确学生应具备的必备品格和关键能力，从中观层面深入回答“立什么德、树什么人</w:t>
            </w:r>
            <w:r>
              <w:rPr>
                <w:rFonts w:ascii="宋体" w:hAnsi="宋体"/>
              </w:rPr>
              <w:t>”</w:t>
            </w:r>
            <w:r>
              <w:rPr>
                <w:rFonts w:hint="eastAsia" w:ascii="宋体" w:hAnsi="宋体"/>
              </w:rPr>
              <w:t>的根本问题，引领课程改革和育人模式变革。</w:t>
            </w:r>
          </w:p>
          <w:p>
            <w:pPr>
              <w:ind w:firstLine="430" w:firstLineChars="205"/>
              <w:rPr>
                <w:rFonts w:hint="eastAsia" w:ascii="宋体" w:hAnsi="宋体"/>
              </w:rPr>
            </w:pPr>
            <w:r>
              <w:rPr>
                <w:rFonts w:hint="eastAsia" w:ascii="宋体" w:hAnsi="宋体"/>
              </w:rPr>
              <w:t>近年来，我省的福州市、厦门市、泉州市及周边部分学校对高中数学集体备课进行深入的研究，取得一定成果，但我们通过学习和研究发现：有些操作性不强，不切合我校和本洛江地区实际情况。</w:t>
            </w:r>
          </w:p>
          <w:p>
            <w:pPr>
              <w:ind w:firstLine="430" w:firstLineChars="205"/>
              <w:rPr>
                <w:rFonts w:hint="eastAsia" w:ascii="宋体" w:hAnsi="宋体"/>
              </w:rPr>
            </w:pPr>
            <w:r>
              <w:rPr>
                <w:rFonts w:hint="eastAsia" w:ascii="宋体" w:hAnsi="宋体"/>
              </w:rPr>
              <w:t>这里介绍一下我校，泉州市奕聪中学位于泉州市洛江区罗溪镇，地处农村，地理位置较偏，学生生源偏差，教师外出学习机会较少，我校的高中数学在洛江区还算可以，但与外面相比还是很弱。</w:t>
            </w:r>
          </w:p>
          <w:p>
            <w:pPr>
              <w:ind w:firstLine="430" w:firstLineChars="205"/>
              <w:rPr>
                <w:rFonts w:hint="eastAsia" w:ascii="宋体" w:hAnsi="宋体"/>
              </w:rPr>
            </w:pPr>
            <w:r>
              <w:rPr>
                <w:rFonts w:hint="eastAsia" w:ascii="宋体" w:hAnsi="宋体"/>
              </w:rPr>
              <w:t>另外，通过调查得知，农村高中教师整体水平不高，特别加上地域的因素，农村高中数学教师集体备课情况并不明朗，存在问题较多。比如：1.高中数学教师对集体备课认识不足，教师间协作不够密切，教师评价制度不够完善等等，使得教师不愿把自己的一些好的观点和想法与大家分享。2.有的学校有集体备课，但没有研究，只是让数学教师集中起来，合并教学资料，走走过场，装装样子，敷衍了事。3.集体备课缺少反思环节，有时只对要上课内容进行讨论，而对教完的教学任务没有涉及和反思，对存在的问题一无所知，更谈不上解决。</w:t>
            </w:r>
          </w:p>
          <w:p>
            <w:pPr>
              <w:ind w:firstLine="430" w:firstLineChars="205"/>
              <w:rPr>
                <w:rFonts w:hint="eastAsia" w:ascii="宋体" w:hAnsi="宋体"/>
              </w:rPr>
            </w:pPr>
            <w:r>
              <w:rPr>
                <w:rFonts w:hint="eastAsia" w:ascii="宋体" w:hAnsi="宋体"/>
              </w:rPr>
              <w:t>所以梳理有关集体备课存在困惑基础上,确立了本研究的课题。希望探索出适应本校及本地区的集体备课之路,以提高高中数学课堂的有效性。</w:t>
            </w:r>
          </w:p>
          <w:p>
            <w:pPr>
              <w:ind w:firstLine="430" w:firstLineChars="205"/>
              <w:rPr>
                <w:rFonts w:hint="eastAsia" w:ascii="宋体" w:hAnsi="宋体"/>
              </w:rPr>
            </w:pPr>
            <w:r>
              <w:rPr>
                <w:rFonts w:hint="eastAsia" w:ascii="宋体" w:hAnsi="宋体"/>
              </w:rPr>
              <w:t>从教育规律和学生身心发展的规律看，以学生为主体、以教师为主导，充分发挥学生的主动性，促进学生成长是学校工作的出发点和落脚点，所以育人是集体备课的根本。</w:t>
            </w:r>
          </w:p>
          <w:p>
            <w:pPr>
              <w:ind w:firstLine="430" w:firstLineChars="205"/>
              <w:rPr>
                <w:rFonts w:hint="eastAsia" w:ascii="宋体" w:hAnsi="宋体"/>
              </w:rPr>
            </w:pPr>
            <w:r>
              <w:rPr>
                <w:rFonts w:hint="eastAsia" w:ascii="宋体" w:hAnsi="宋体"/>
              </w:rPr>
              <w:t>由于数学专业性较强，特别高中数学主要分为代数和几何两大部分，其难度较大，涉及面广，就要求通过集体备课让每一个参与者获得更多思想方法，通过交流使每位数学教师获取别人的思想和方法,助推自己的专业成长。这也是数学集体备课价值所在、意义所在。</w:t>
            </w:r>
          </w:p>
          <w:p>
            <w:pPr>
              <w:ind w:firstLine="430" w:firstLineChars="205"/>
              <w:rPr>
                <w:rFonts w:hint="eastAsia" w:ascii="宋体" w:hAnsi="宋体"/>
              </w:rPr>
            </w:pPr>
            <w:r>
              <w:rPr>
                <w:rFonts w:hint="eastAsia" w:ascii="宋体" w:hAnsi="宋体"/>
              </w:rPr>
              <w:t>由于新高考的推动下，新课程改革正在进行，本课题以新课程实施为导向，在新教育教学理论指导下，以“独立思考、集体研讨、资源共享、切合实际、和谐发展”为宗旨，以教师所面临的实际问题为研究对象，以学校、教师、学生为发展目标，以对话为手段，研究和构建集体备课的策略，使集体备课具有针对性、实用性、有效性，进而提高高中数学课堂教学效率和教学质量。</w:t>
            </w:r>
          </w:p>
          <w:p>
            <w:pPr>
              <w:ind w:firstLine="432" w:firstLineChars="205"/>
              <w:rPr>
                <w:rFonts w:hint="eastAsia"/>
                <w:b/>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20" w:hRule="atLeast"/>
        </w:trPr>
        <w:tc>
          <w:tcPr>
            <w:tcW w:w="9900" w:type="dxa"/>
            <w:gridSpan w:val="4"/>
            <w:tcBorders>
              <w:top w:val="single" w:color="auto" w:sz="4" w:space="0"/>
              <w:left w:val="single" w:color="auto" w:sz="4" w:space="0"/>
              <w:bottom w:val="single" w:color="auto" w:sz="4" w:space="0"/>
              <w:right w:val="single" w:color="auto" w:sz="4" w:space="0"/>
            </w:tcBorders>
            <w:noWrap w:val="0"/>
            <w:vAlign w:val="top"/>
          </w:tcPr>
          <w:p>
            <w:pPr>
              <w:spacing w:line="360" w:lineRule="exact"/>
              <w:ind w:right="-1052" w:rightChars="-501"/>
              <w:rPr>
                <w:rFonts w:hint="eastAsia" w:ascii="宋体" w:hAnsi="宋体"/>
                <w:b/>
                <w:szCs w:val="21"/>
              </w:rPr>
            </w:pPr>
            <w:r>
              <w:rPr>
                <w:rFonts w:hint="eastAsia" w:ascii="宋体" w:hAnsi="宋体"/>
                <w:szCs w:val="21"/>
              </w:rPr>
              <w:t>（三）研究设计</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85" w:hRule="atLeast"/>
        </w:trPr>
        <w:tc>
          <w:tcPr>
            <w:tcW w:w="9900" w:type="dxa"/>
            <w:gridSpan w:val="4"/>
            <w:tcBorders>
              <w:top w:val="single" w:color="auto" w:sz="4" w:space="0"/>
              <w:left w:val="single" w:color="auto" w:sz="4" w:space="0"/>
              <w:bottom w:val="single" w:color="auto" w:sz="4" w:space="0"/>
              <w:right w:val="single" w:color="auto" w:sz="4" w:space="0"/>
            </w:tcBorders>
            <w:noWrap w:val="0"/>
            <w:vAlign w:val="top"/>
          </w:tcPr>
          <w:p>
            <w:pPr>
              <w:spacing w:line="360" w:lineRule="exact"/>
              <w:ind w:right="-1052" w:rightChars="-501"/>
              <w:rPr>
                <w:rFonts w:hint="eastAsia" w:ascii="宋体" w:hAnsi="宋体"/>
                <w:szCs w:val="21"/>
              </w:rPr>
            </w:pPr>
            <w:r>
              <w:rPr>
                <w:rFonts w:hint="eastAsia" w:ascii="宋体" w:hAnsi="宋体"/>
                <w:szCs w:val="21"/>
              </w:rPr>
              <w:t>1.研究的目标、内容与重点</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85" w:hRule="atLeast"/>
        </w:trPr>
        <w:tc>
          <w:tcPr>
            <w:tcW w:w="9900" w:type="dxa"/>
            <w:gridSpan w:val="4"/>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b/>
              </w:rPr>
            </w:pPr>
            <w:r>
              <w:rPr>
                <w:rFonts w:hint="eastAsia" w:ascii="宋体" w:hAnsi="宋体"/>
                <w:b/>
              </w:rPr>
              <w:t>目标：</w:t>
            </w:r>
          </w:p>
          <w:p>
            <w:pPr>
              <w:ind w:firstLine="430" w:firstLineChars="205"/>
              <w:rPr>
                <w:rFonts w:hint="eastAsia" w:ascii="宋体" w:hAnsi="宋体"/>
              </w:rPr>
            </w:pPr>
            <w:r>
              <w:rPr>
                <w:rFonts w:hint="eastAsia" w:ascii="宋体" w:hAnsi="宋体"/>
              </w:rPr>
              <w:t>1.通过集体备课，挖掘每一个高中数学教师的知识潜能，教学潜能，有效地整合高中数学教学资源，提高高中数学教育教学质量，促进农村高中学生，教师，学校共同发展。</w:t>
            </w:r>
          </w:p>
          <w:p>
            <w:pPr>
              <w:ind w:firstLine="430" w:firstLineChars="205"/>
              <w:rPr>
                <w:rFonts w:hint="eastAsia" w:ascii="宋体" w:hAnsi="宋体"/>
              </w:rPr>
            </w:pPr>
            <w:r>
              <w:rPr>
                <w:rFonts w:hint="eastAsia" w:ascii="宋体" w:hAnsi="宋体"/>
              </w:rPr>
              <w:t>2.落实“校本教研”建立一套比较科学的，有效的集体备课制度。</w:t>
            </w:r>
          </w:p>
          <w:p>
            <w:pPr>
              <w:ind w:firstLine="430" w:firstLineChars="205"/>
              <w:rPr>
                <w:rFonts w:hint="eastAsia" w:ascii="宋体" w:hAnsi="宋体"/>
              </w:rPr>
            </w:pPr>
            <w:r>
              <w:rPr>
                <w:rFonts w:hint="eastAsia" w:ascii="宋体" w:hAnsi="宋体"/>
              </w:rPr>
              <w:t>3.转变教师教育观念，形成集体备课的氛围，让高中数学教师学习先进的教育理念，不断合作和创新。</w:t>
            </w:r>
          </w:p>
          <w:p>
            <w:pPr>
              <w:ind w:firstLine="430" w:firstLineChars="205"/>
              <w:rPr>
                <w:rFonts w:hint="eastAsia" w:ascii="宋体" w:hAnsi="宋体"/>
              </w:rPr>
            </w:pPr>
            <w:r>
              <w:rPr>
                <w:rFonts w:hint="eastAsia" w:ascii="宋体" w:hAnsi="宋体"/>
              </w:rPr>
              <w:t>4.构建“对话理念”为基础的集体备课，不断实施并遵循一定的基本原则。</w:t>
            </w:r>
          </w:p>
          <w:p>
            <w:pPr>
              <w:ind w:firstLine="430" w:firstLineChars="205"/>
              <w:rPr>
                <w:rFonts w:ascii="宋体" w:hAnsi="宋体"/>
              </w:rPr>
            </w:pPr>
            <w:r>
              <w:rPr>
                <w:rFonts w:hint="eastAsia" w:ascii="宋体" w:hAnsi="宋体"/>
              </w:rPr>
              <w:t>5.通过高中数学集体备课，带动其他学科的集体备课，并大力推进农村基础教育课程改革，促进学校的可持续发展。</w:t>
            </w:r>
          </w:p>
          <w:p>
            <w:pPr>
              <w:rPr>
                <w:rFonts w:ascii="宋体" w:hAnsi="宋体"/>
                <w:b/>
              </w:rPr>
            </w:pPr>
            <w:r>
              <w:rPr>
                <w:rFonts w:ascii="宋体" w:hAnsi="宋体"/>
                <w:b/>
              </w:rPr>
              <w:t>要求：</w:t>
            </w:r>
          </w:p>
          <w:p>
            <w:pPr>
              <w:ind w:firstLine="430" w:firstLineChars="205"/>
              <w:rPr>
                <w:rFonts w:ascii="宋体" w:hAnsi="宋体"/>
              </w:rPr>
            </w:pPr>
            <w:r>
              <w:rPr>
                <w:rFonts w:ascii="宋体" w:hAnsi="宋体"/>
              </w:rPr>
              <w:t>（1）</w:t>
            </w:r>
            <w:r>
              <w:rPr>
                <w:rFonts w:hint="eastAsia" w:ascii="宋体" w:hAnsi="宋体"/>
              </w:rPr>
              <w:t>每次</w:t>
            </w:r>
            <w:r>
              <w:rPr>
                <w:rFonts w:ascii="宋体" w:hAnsi="宋体"/>
              </w:rPr>
              <w:t>必须有两个以上的</w:t>
            </w:r>
            <w:r>
              <w:rPr>
                <w:rFonts w:hint="eastAsia" w:ascii="宋体" w:hAnsi="宋体"/>
              </w:rPr>
              <w:t>高中数学</w:t>
            </w:r>
            <w:r>
              <w:rPr>
                <w:rFonts w:ascii="宋体" w:hAnsi="宋体"/>
              </w:rPr>
              <w:t>教师参与；</w:t>
            </w:r>
          </w:p>
          <w:p>
            <w:pPr>
              <w:ind w:firstLine="430" w:firstLineChars="205"/>
              <w:rPr>
                <w:rFonts w:ascii="宋体" w:hAnsi="宋体"/>
              </w:rPr>
            </w:pPr>
            <w:r>
              <w:rPr>
                <w:rFonts w:ascii="宋体" w:hAnsi="宋体"/>
              </w:rPr>
              <w:t>（2）须具备相同课程或相关性质的探究内容；</w:t>
            </w:r>
          </w:p>
          <w:p>
            <w:pPr>
              <w:ind w:firstLine="430" w:firstLineChars="205"/>
              <w:rPr>
                <w:rFonts w:ascii="宋体" w:hAnsi="宋体"/>
              </w:rPr>
            </w:pPr>
            <w:r>
              <w:rPr>
                <w:rFonts w:ascii="宋体" w:hAnsi="宋体"/>
              </w:rPr>
              <w:t>（3）是</w:t>
            </w:r>
            <w:r>
              <w:rPr>
                <w:rFonts w:hint="eastAsia" w:ascii="宋体" w:hAnsi="宋体"/>
              </w:rPr>
              <w:t>高中数学</w:t>
            </w:r>
            <w:r>
              <w:rPr>
                <w:rFonts w:ascii="宋体" w:hAnsi="宋体"/>
              </w:rPr>
              <w:t>教师因共同需要有目的进行的，而不是随意的；</w:t>
            </w:r>
          </w:p>
          <w:p>
            <w:pPr>
              <w:ind w:firstLine="430" w:firstLineChars="205"/>
              <w:rPr>
                <w:rFonts w:hint="eastAsia" w:ascii="宋体" w:hAnsi="宋体"/>
              </w:rPr>
            </w:pPr>
            <w:r>
              <w:rPr>
                <w:rFonts w:ascii="宋体" w:hAnsi="宋体"/>
              </w:rPr>
              <w:t>（4）通过</w:t>
            </w:r>
            <w:r>
              <w:rPr>
                <w:rFonts w:hint="eastAsia" w:ascii="宋体" w:hAnsi="宋体"/>
              </w:rPr>
              <w:t>集体备课</w:t>
            </w:r>
            <w:r>
              <w:rPr>
                <w:rFonts w:ascii="宋体" w:hAnsi="宋体"/>
              </w:rPr>
              <w:t>活动凝聚智慧资源。</w:t>
            </w:r>
          </w:p>
          <w:p>
            <w:pPr>
              <w:rPr>
                <w:rFonts w:hint="eastAsia" w:ascii="宋体" w:hAnsi="宋体"/>
                <w:b/>
              </w:rPr>
            </w:pPr>
            <w:r>
              <w:rPr>
                <w:rFonts w:hint="eastAsia" w:ascii="宋体" w:hAnsi="宋体"/>
                <w:b/>
              </w:rPr>
              <w:t>内容与重点：</w:t>
            </w:r>
          </w:p>
          <w:p>
            <w:pPr>
              <w:ind w:firstLine="430" w:firstLineChars="205"/>
              <w:rPr>
                <w:rFonts w:hint="eastAsia" w:ascii="宋体" w:hAnsi="宋体"/>
              </w:rPr>
            </w:pPr>
            <w:r>
              <w:rPr>
                <w:rFonts w:hint="eastAsia" w:ascii="宋体" w:hAnsi="宋体"/>
              </w:rPr>
              <w:t>探索出适应本校及本地区的数学集体备课有效性实施策略，汇编高中数学集体备课教案集</w:t>
            </w:r>
            <w:r>
              <w:rPr>
                <w:rFonts w:ascii="宋体" w:hAnsi="宋体"/>
              </w:rPr>
              <w:t>。</w:t>
            </w:r>
          </w:p>
          <w:p>
            <w:pPr>
              <w:rPr>
                <w:rFonts w:hint="eastAsia" w:ascii="宋体" w:hAnsi="宋体"/>
                <w:szCs w:val="21"/>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56" w:hRule="atLeast"/>
        </w:trPr>
        <w:tc>
          <w:tcPr>
            <w:tcW w:w="9900" w:type="dxa"/>
            <w:gridSpan w:val="4"/>
            <w:tcBorders>
              <w:top w:val="single" w:color="auto" w:sz="4" w:space="0"/>
              <w:left w:val="single" w:color="auto" w:sz="4" w:space="0"/>
              <w:bottom w:val="single" w:color="auto" w:sz="4" w:space="0"/>
              <w:right w:val="single" w:color="auto" w:sz="4" w:space="0"/>
            </w:tcBorders>
            <w:noWrap w:val="0"/>
            <w:vAlign w:val="top"/>
          </w:tcPr>
          <w:p>
            <w:pPr>
              <w:spacing w:line="360" w:lineRule="exact"/>
              <w:ind w:right="-1052" w:rightChars="-501"/>
              <w:rPr>
                <w:rFonts w:hint="eastAsia" w:ascii="宋体" w:hAnsi="宋体"/>
                <w:szCs w:val="21"/>
              </w:rPr>
            </w:pPr>
            <w:r>
              <w:rPr>
                <w:rFonts w:hint="eastAsia" w:ascii="宋体" w:hAnsi="宋体"/>
                <w:szCs w:val="21"/>
              </w:rPr>
              <w:t>2.研究的思路、过程与方法</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235" w:hRule="atLeast"/>
        </w:trPr>
        <w:tc>
          <w:tcPr>
            <w:tcW w:w="9900" w:type="dxa"/>
            <w:gridSpan w:val="4"/>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b/>
              </w:rPr>
            </w:pPr>
            <w:r>
              <w:rPr>
                <w:rFonts w:hint="eastAsia" w:ascii="宋体" w:hAnsi="宋体"/>
                <w:b/>
              </w:rPr>
              <w:t>研究思路:</w:t>
            </w:r>
          </w:p>
          <w:p>
            <w:pPr>
              <w:ind w:firstLine="430" w:firstLineChars="205"/>
              <w:rPr>
                <w:rFonts w:hint="eastAsia" w:ascii="宋体" w:hAnsi="宋体"/>
              </w:rPr>
            </w:pPr>
            <w:r>
              <w:rPr>
                <w:rFonts w:hint="eastAsia" w:ascii="宋体" w:hAnsi="宋体"/>
              </w:rPr>
              <w:t>课题开始，在我校全体高中数学教师中开展调查形成问卷调查报告，形成研究课题，并针对本课题做以下工作：</w:t>
            </w:r>
          </w:p>
          <w:p>
            <w:pPr>
              <w:ind w:firstLine="430" w:firstLineChars="205"/>
              <w:rPr>
                <w:rFonts w:hint="eastAsia" w:ascii="宋体" w:hAnsi="宋体"/>
              </w:rPr>
            </w:pPr>
            <w:r>
              <w:rPr>
                <w:rFonts w:hint="eastAsia" w:ascii="宋体" w:hAnsi="宋体"/>
              </w:rPr>
              <w:t>1.让集体备课在高中数学教师中形成氛围，引起重视。</w:t>
            </w:r>
          </w:p>
          <w:p>
            <w:pPr>
              <w:ind w:firstLine="430" w:firstLineChars="205"/>
              <w:rPr>
                <w:rFonts w:hint="eastAsia" w:ascii="宋体" w:hAnsi="宋体"/>
              </w:rPr>
            </w:pPr>
            <w:r>
              <w:rPr>
                <w:rFonts w:hint="eastAsia" w:ascii="宋体" w:hAnsi="宋体"/>
              </w:rPr>
              <w:t>2.集体备课是否</w:t>
            </w:r>
            <w:r>
              <w:rPr>
                <w:rFonts w:ascii="宋体" w:hAnsi="宋体"/>
              </w:rPr>
              <w:t>立德树人</w:t>
            </w:r>
            <w:r>
              <w:rPr>
                <w:rFonts w:hint="eastAsia" w:ascii="宋体" w:hAnsi="宋体"/>
              </w:rPr>
              <w:t>，</w:t>
            </w:r>
            <w:r>
              <w:rPr>
                <w:rFonts w:ascii="宋体" w:hAnsi="宋体"/>
              </w:rPr>
              <w:t>发展学生核心素养</w:t>
            </w:r>
            <w:r>
              <w:rPr>
                <w:rFonts w:hint="eastAsia" w:ascii="宋体" w:hAnsi="宋体"/>
              </w:rPr>
              <w:t>?</w:t>
            </w:r>
          </w:p>
          <w:p>
            <w:pPr>
              <w:ind w:firstLine="430" w:firstLineChars="205"/>
              <w:rPr>
                <w:rFonts w:hint="eastAsia" w:ascii="宋体" w:hAnsi="宋体"/>
              </w:rPr>
            </w:pPr>
            <w:r>
              <w:rPr>
                <w:rFonts w:hint="eastAsia" w:ascii="宋体" w:hAnsi="宋体"/>
              </w:rPr>
              <w:t>3.集体备课在时间上和容量上如何安排?</w:t>
            </w:r>
          </w:p>
          <w:p>
            <w:pPr>
              <w:ind w:firstLine="430" w:firstLineChars="205"/>
              <w:rPr>
                <w:rFonts w:hint="eastAsia" w:ascii="宋体" w:hAnsi="宋体"/>
              </w:rPr>
            </w:pPr>
            <w:r>
              <w:rPr>
                <w:rFonts w:hint="eastAsia" w:ascii="宋体" w:hAnsi="宋体"/>
              </w:rPr>
              <w:t>4.不同年段的数学教师怎样备课?</w:t>
            </w:r>
          </w:p>
          <w:p>
            <w:pPr>
              <w:ind w:firstLine="430" w:firstLineChars="205"/>
              <w:rPr>
                <w:rFonts w:hint="eastAsia" w:ascii="宋体" w:hAnsi="宋体"/>
              </w:rPr>
            </w:pPr>
            <w:r>
              <w:rPr>
                <w:rFonts w:hint="eastAsia" w:ascii="宋体" w:hAnsi="宋体"/>
              </w:rPr>
              <w:t>5.集体备课与个人备课内容怎样衔接？如何改个人备课？</w:t>
            </w:r>
          </w:p>
          <w:p>
            <w:pPr>
              <w:ind w:firstLine="430" w:firstLineChars="205"/>
              <w:rPr>
                <w:rFonts w:hint="eastAsia" w:ascii="宋体" w:hAnsi="宋体"/>
              </w:rPr>
            </w:pPr>
            <w:r>
              <w:rPr>
                <w:rFonts w:hint="eastAsia" w:ascii="宋体" w:hAnsi="宋体"/>
              </w:rPr>
              <w:t>6.集体备课是否要涉及数学作业布置？</w:t>
            </w:r>
          </w:p>
          <w:p>
            <w:pPr>
              <w:ind w:firstLine="430" w:firstLineChars="205"/>
              <w:rPr>
                <w:rFonts w:hint="eastAsia" w:ascii="宋体" w:hAnsi="宋体"/>
              </w:rPr>
            </w:pPr>
            <w:r>
              <w:rPr>
                <w:rFonts w:hint="eastAsia" w:ascii="宋体" w:hAnsi="宋体"/>
              </w:rPr>
              <w:t>7.是否要对集体备课进行反思和批判性反思？</w:t>
            </w:r>
          </w:p>
          <w:p>
            <w:pPr>
              <w:rPr>
                <w:rFonts w:hint="eastAsia" w:ascii="宋体" w:hAnsi="宋体"/>
              </w:rPr>
            </w:pPr>
            <w:r>
              <w:rPr>
                <w:rFonts w:hint="eastAsia" w:ascii="宋体" w:hAnsi="宋体"/>
              </w:rPr>
              <w:t>在实施过程中具体一些方法：</w:t>
            </w:r>
          </w:p>
          <w:p>
            <w:pPr>
              <w:ind w:firstLine="430" w:firstLineChars="205"/>
              <w:rPr>
                <w:rFonts w:hint="eastAsia" w:ascii="宋体" w:hAnsi="宋体"/>
              </w:rPr>
            </w:pPr>
            <w:r>
              <w:rPr>
                <w:rFonts w:hint="eastAsia" w:ascii="宋体" w:hAnsi="宋体"/>
              </w:rPr>
              <w:t>1.落实集体备课的基本原则、制度、步骤。</w:t>
            </w:r>
          </w:p>
          <w:p>
            <w:pPr>
              <w:ind w:firstLine="430" w:firstLineChars="205"/>
              <w:rPr>
                <w:rFonts w:hint="eastAsia" w:ascii="宋体" w:hAnsi="宋体"/>
              </w:rPr>
            </w:pPr>
            <w:r>
              <w:rPr>
                <w:rFonts w:hint="eastAsia" w:ascii="宋体" w:hAnsi="宋体"/>
              </w:rPr>
              <w:t>2.找出集体备课存在的一些误区和问题。</w:t>
            </w:r>
          </w:p>
          <w:p>
            <w:pPr>
              <w:rPr>
                <w:rFonts w:hint="eastAsia" w:ascii="宋体" w:hAnsi="宋体"/>
                <w:b/>
              </w:rPr>
            </w:pPr>
            <w:r>
              <w:rPr>
                <w:rFonts w:hint="eastAsia" w:ascii="宋体" w:hAnsi="宋体"/>
                <w:b/>
              </w:rPr>
              <w:t xml:space="preserve">    </w:t>
            </w:r>
            <w:r>
              <w:rPr>
                <w:rFonts w:hint="eastAsia" w:ascii="宋体" w:hAnsi="宋体"/>
                <w:bCs/>
              </w:rPr>
              <w:t>3.通过两个或几个平行班进行</w:t>
            </w:r>
            <w:r>
              <w:rPr>
                <w:rFonts w:hint="eastAsia" w:ascii="宋体" w:hAnsi="宋体"/>
              </w:rPr>
              <w:t>集体备课与非集体备课对比研究，找出集体备课的利弊。</w:t>
            </w:r>
          </w:p>
          <w:p>
            <w:pPr>
              <w:rPr>
                <w:rFonts w:hint="eastAsia" w:ascii="宋体" w:hAnsi="宋体"/>
                <w:b/>
              </w:rPr>
            </w:pPr>
            <w:r>
              <w:rPr>
                <w:rFonts w:hint="eastAsia" w:ascii="宋体" w:hAnsi="宋体"/>
                <w:b/>
              </w:rPr>
              <w:t>研究过程：</w:t>
            </w:r>
          </w:p>
          <w:p>
            <w:pPr>
              <w:rPr>
                <w:rFonts w:ascii="宋体" w:hAnsi="宋体"/>
              </w:rPr>
            </w:pPr>
            <w:r>
              <w:rPr>
                <w:rFonts w:hint="eastAsia" w:ascii="宋体" w:hAnsi="宋体"/>
              </w:rPr>
              <w:t>1.课题研究初探段（2018年</w:t>
            </w:r>
            <w:r>
              <w:rPr>
                <w:rFonts w:hint="eastAsia" w:ascii="宋体" w:hAnsi="宋体"/>
                <w:lang w:val="en-US" w:eastAsia="zh-CN"/>
              </w:rPr>
              <w:t>1</w:t>
            </w:r>
            <w:r>
              <w:rPr>
                <w:rFonts w:hint="eastAsia" w:ascii="宋体" w:hAnsi="宋体"/>
              </w:rPr>
              <w:t>2月—201</w:t>
            </w:r>
            <w:r>
              <w:rPr>
                <w:rFonts w:hint="eastAsia" w:ascii="宋体" w:hAnsi="宋体"/>
                <w:lang w:val="en-US" w:eastAsia="zh-CN"/>
              </w:rPr>
              <w:t>9</w:t>
            </w:r>
            <w:r>
              <w:rPr>
                <w:rFonts w:hint="eastAsia" w:ascii="宋体" w:hAnsi="宋体"/>
              </w:rPr>
              <w:t>年6月）：</w:t>
            </w:r>
          </w:p>
          <w:p>
            <w:pPr>
              <w:ind w:firstLine="430" w:firstLineChars="205"/>
              <w:rPr>
                <w:rFonts w:ascii="宋体" w:hAnsi="宋体"/>
              </w:rPr>
            </w:pPr>
            <w:r>
              <w:rPr>
                <w:rFonts w:hint="eastAsia" w:ascii="宋体" w:hAnsi="宋体"/>
              </w:rPr>
              <w:t>(1)制定研究方案，申报省级课题立项。</w:t>
            </w:r>
          </w:p>
          <w:p>
            <w:pPr>
              <w:ind w:firstLine="430" w:firstLineChars="205"/>
              <w:rPr>
                <w:rFonts w:ascii="宋体" w:hAnsi="宋体"/>
              </w:rPr>
            </w:pPr>
            <w:r>
              <w:rPr>
                <w:rFonts w:hint="eastAsia" w:ascii="宋体" w:hAnsi="宋体"/>
              </w:rPr>
              <w:t>(2)论证、修改、充实课题研究方案并定稿。撰写研究工作计划，完善组织机构。</w:t>
            </w:r>
          </w:p>
          <w:p>
            <w:pPr>
              <w:ind w:firstLine="430" w:firstLineChars="205"/>
              <w:rPr>
                <w:rFonts w:ascii="宋体" w:hAnsi="宋体"/>
              </w:rPr>
            </w:pPr>
            <w:r>
              <w:rPr>
                <w:rFonts w:hint="eastAsia" w:ascii="宋体" w:hAnsi="宋体"/>
              </w:rPr>
              <w:t>(3)开展宣传动员活动，在全体高中数学教师中广泛宣传集体备课的重要意义。</w:t>
            </w:r>
          </w:p>
          <w:p>
            <w:pPr>
              <w:ind w:firstLine="430" w:firstLineChars="205"/>
              <w:rPr>
                <w:rFonts w:ascii="宋体" w:hAnsi="宋体"/>
              </w:rPr>
            </w:pPr>
            <w:r>
              <w:rPr>
                <w:rFonts w:hint="eastAsia" w:ascii="宋体" w:hAnsi="宋体"/>
              </w:rPr>
              <w:t>(4)开展理论学习。对研究人员进行培训，构建学习型高中数学备课组，开展与数学学科专家、网络互动对话，特别是新高考，数学新课程改革理论的学习。</w:t>
            </w:r>
          </w:p>
          <w:p>
            <w:pPr>
              <w:ind w:firstLine="430" w:firstLineChars="205"/>
              <w:rPr>
                <w:rFonts w:ascii="宋体" w:hAnsi="宋体"/>
              </w:rPr>
            </w:pPr>
            <w:r>
              <w:rPr>
                <w:rFonts w:hint="eastAsia" w:ascii="宋体" w:hAnsi="宋体"/>
              </w:rPr>
              <w:t>(5)开展调查研究、资料查阅和文献研究工作，为集体备课寻找理论依据。</w:t>
            </w:r>
          </w:p>
          <w:p>
            <w:pPr>
              <w:rPr>
                <w:rFonts w:hint="eastAsia" w:ascii="宋体" w:hAnsi="宋体"/>
              </w:rPr>
            </w:pPr>
            <w:r>
              <w:rPr>
                <w:rFonts w:hint="eastAsia" w:ascii="宋体" w:hAnsi="宋体"/>
              </w:rPr>
              <w:t>2.全面研究，深入实施阶段（201</w:t>
            </w:r>
            <w:r>
              <w:rPr>
                <w:rFonts w:hint="eastAsia" w:ascii="宋体" w:hAnsi="宋体"/>
                <w:lang w:val="en-US" w:eastAsia="zh-CN"/>
              </w:rPr>
              <w:t>9</w:t>
            </w:r>
            <w:r>
              <w:rPr>
                <w:rFonts w:hint="eastAsia" w:ascii="宋体" w:hAnsi="宋体"/>
              </w:rPr>
              <w:t>年9月-20</w:t>
            </w:r>
            <w:r>
              <w:rPr>
                <w:rFonts w:hint="eastAsia" w:ascii="宋体" w:hAnsi="宋体"/>
                <w:lang w:val="en-US" w:eastAsia="zh-CN"/>
              </w:rPr>
              <w:t>20</w:t>
            </w:r>
            <w:r>
              <w:rPr>
                <w:rFonts w:hint="eastAsia" w:ascii="宋体" w:hAnsi="宋体"/>
              </w:rPr>
              <w:t>年8月）</w:t>
            </w:r>
          </w:p>
          <w:p>
            <w:pPr>
              <w:ind w:firstLine="430" w:firstLineChars="205"/>
              <w:rPr>
                <w:rFonts w:hint="eastAsia" w:ascii="宋体" w:hAnsi="宋体"/>
              </w:rPr>
            </w:pPr>
            <w:r>
              <w:rPr>
                <w:rFonts w:hint="eastAsia" w:ascii="宋体" w:hAnsi="宋体"/>
              </w:rPr>
              <w:t>(1)按照研究计划，课题研究全面启动。</w:t>
            </w:r>
          </w:p>
          <w:p>
            <w:pPr>
              <w:ind w:firstLine="430" w:firstLineChars="205"/>
              <w:rPr>
                <w:rFonts w:hint="eastAsia" w:ascii="宋体" w:hAnsi="宋体"/>
              </w:rPr>
            </w:pPr>
            <w:r>
              <w:rPr>
                <w:rFonts w:hint="eastAsia" w:ascii="宋体" w:hAnsi="宋体"/>
              </w:rPr>
              <w:t>(2)开展个案研究活动，并进行自我反思，让研究者在研究中，不断矫正自己的研究行动，这也是校本研究的重要形式和任务。</w:t>
            </w:r>
          </w:p>
          <w:p>
            <w:pPr>
              <w:ind w:firstLine="430" w:firstLineChars="205"/>
              <w:rPr>
                <w:rFonts w:hint="eastAsia" w:ascii="宋体" w:hAnsi="宋体"/>
              </w:rPr>
            </w:pPr>
            <w:r>
              <w:rPr>
                <w:rFonts w:hint="eastAsia" w:ascii="宋体" w:hAnsi="宋体"/>
              </w:rPr>
              <w:t>(3)基于对话理念为基础，进行集体备课落实基本原则，制度和步骤。</w:t>
            </w:r>
          </w:p>
          <w:p>
            <w:pPr>
              <w:ind w:firstLine="430" w:firstLineChars="205"/>
              <w:rPr>
                <w:rFonts w:hint="eastAsia" w:ascii="宋体" w:hAnsi="宋体"/>
              </w:rPr>
            </w:pPr>
            <w:r>
              <w:rPr>
                <w:rFonts w:hint="eastAsia" w:ascii="宋体" w:hAnsi="宋体"/>
              </w:rPr>
              <w:t>(4)</w:t>
            </w:r>
            <w:r>
              <w:rPr>
                <w:rFonts w:hint="eastAsia" w:ascii="宋体" w:hAnsi="宋体"/>
                <w:bCs/>
              </w:rPr>
              <w:t>通过两个或几个平行班进行</w:t>
            </w:r>
            <w:r>
              <w:rPr>
                <w:rFonts w:hint="eastAsia" w:ascii="宋体" w:hAnsi="宋体"/>
              </w:rPr>
              <w:t>集体备课与非集体备课对比研究，为集体备课寻找数据依据.</w:t>
            </w:r>
          </w:p>
          <w:p>
            <w:pPr>
              <w:ind w:firstLine="430" w:firstLineChars="205"/>
              <w:rPr>
                <w:rFonts w:hint="eastAsia" w:ascii="宋体" w:hAnsi="宋体"/>
              </w:rPr>
            </w:pPr>
            <w:r>
              <w:rPr>
                <w:rFonts w:hint="eastAsia" w:ascii="宋体" w:hAnsi="宋体"/>
              </w:rPr>
              <w:t>(5)在取得初步成效的基础上，将研究成果推广，加大研究论证力度。</w:t>
            </w:r>
          </w:p>
          <w:p>
            <w:pPr>
              <w:ind w:firstLine="420" w:firstLineChars="200"/>
              <w:rPr>
                <w:rFonts w:hint="eastAsia" w:ascii="宋体" w:hAnsi="宋体"/>
              </w:rPr>
            </w:pPr>
            <w:r>
              <w:rPr>
                <w:rFonts w:hint="eastAsia" w:ascii="宋体" w:hAnsi="宋体"/>
              </w:rPr>
              <w:t>(6)请校内外专家对所研究的集体备课进行深入的分析、研讨和论证，使其有科学性、操作性、可行性。</w:t>
            </w:r>
          </w:p>
          <w:p>
            <w:pPr>
              <w:ind w:firstLine="430" w:firstLineChars="205"/>
              <w:rPr>
                <w:rFonts w:hint="eastAsia" w:ascii="宋体" w:hAnsi="宋体"/>
              </w:rPr>
            </w:pPr>
            <w:r>
              <w:rPr>
                <w:rFonts w:hint="eastAsia" w:ascii="宋体" w:hAnsi="宋体"/>
              </w:rPr>
              <w:t>(7)积累集体备课相关资料，编写论文和教案等。</w:t>
            </w:r>
          </w:p>
          <w:p>
            <w:pPr>
              <w:rPr>
                <w:rFonts w:hint="eastAsia" w:ascii="宋体" w:hAnsi="宋体"/>
              </w:rPr>
            </w:pPr>
            <w:r>
              <w:rPr>
                <w:rFonts w:hint="eastAsia" w:ascii="宋体" w:hAnsi="宋体"/>
              </w:rPr>
              <w:t>3.</w:t>
            </w:r>
            <w:r>
              <w:rPr>
                <w:rFonts w:ascii="宋体" w:hAnsi="宋体"/>
              </w:rPr>
              <w:t>研究总结段</w:t>
            </w:r>
            <w:r>
              <w:rPr>
                <w:rFonts w:hint="eastAsia" w:ascii="宋体" w:hAnsi="宋体"/>
              </w:rPr>
              <w:t>（20</w:t>
            </w:r>
            <w:r>
              <w:rPr>
                <w:rFonts w:hint="eastAsia" w:ascii="宋体" w:hAnsi="宋体"/>
                <w:lang w:val="en-US" w:eastAsia="zh-CN"/>
              </w:rPr>
              <w:t>20</w:t>
            </w:r>
            <w:r>
              <w:rPr>
                <w:rFonts w:hint="eastAsia" w:ascii="宋体" w:hAnsi="宋体"/>
              </w:rPr>
              <w:t>.9——20</w:t>
            </w:r>
            <w:r>
              <w:rPr>
                <w:rFonts w:hint="eastAsia" w:ascii="宋体" w:hAnsi="宋体"/>
                <w:lang w:val="en-US" w:eastAsia="zh-CN"/>
              </w:rPr>
              <w:t>20</w:t>
            </w:r>
            <w:r>
              <w:rPr>
                <w:rFonts w:hint="eastAsia" w:ascii="宋体" w:hAnsi="宋体"/>
              </w:rPr>
              <w:t>.12）</w:t>
            </w:r>
          </w:p>
          <w:p>
            <w:pPr>
              <w:ind w:firstLine="430" w:firstLineChars="205"/>
              <w:rPr>
                <w:rFonts w:hint="eastAsia" w:ascii="宋体" w:hAnsi="宋体"/>
              </w:rPr>
            </w:pPr>
            <w:r>
              <w:rPr>
                <w:rFonts w:hint="eastAsia" w:ascii="宋体" w:hAnsi="宋体"/>
              </w:rPr>
              <w:t>（1）</w:t>
            </w:r>
            <w:r>
              <w:rPr>
                <w:rFonts w:ascii="宋体" w:hAnsi="宋体"/>
              </w:rPr>
              <w:t>将提炼的研究成果，进行反复验证和完善</w:t>
            </w:r>
            <w:r>
              <w:rPr>
                <w:rFonts w:hint="eastAsia" w:ascii="宋体" w:hAnsi="宋体"/>
              </w:rPr>
              <w:t>，</w:t>
            </w:r>
            <w:r>
              <w:rPr>
                <w:rFonts w:ascii="宋体" w:hAnsi="宋体"/>
              </w:rPr>
              <w:t>并运用于课堂</w:t>
            </w:r>
            <w:r>
              <w:rPr>
                <w:rFonts w:hint="eastAsia" w:ascii="宋体" w:hAnsi="宋体"/>
              </w:rPr>
              <w:t>实践</w:t>
            </w:r>
            <w:r>
              <w:rPr>
                <w:rFonts w:ascii="宋体" w:hAnsi="宋体"/>
              </w:rPr>
              <w:t>。</w:t>
            </w:r>
          </w:p>
          <w:p>
            <w:pPr>
              <w:ind w:firstLine="430" w:firstLineChars="205"/>
              <w:rPr>
                <w:rFonts w:hint="eastAsia" w:ascii="宋体" w:hAnsi="宋体"/>
              </w:rPr>
            </w:pPr>
            <w:r>
              <w:rPr>
                <w:rFonts w:hint="eastAsia" w:ascii="宋体" w:hAnsi="宋体"/>
              </w:rPr>
              <w:t>（2）</w:t>
            </w:r>
            <w:r>
              <w:rPr>
                <w:rFonts w:ascii="宋体" w:hAnsi="宋体"/>
              </w:rPr>
              <w:t>搜集</w:t>
            </w:r>
            <w:r>
              <w:rPr>
                <w:rFonts w:hint="eastAsia" w:ascii="宋体" w:hAnsi="宋体"/>
              </w:rPr>
              <w:t>有关集体备课的</w:t>
            </w:r>
            <w:r>
              <w:rPr>
                <w:rFonts w:ascii="宋体" w:hAnsi="宋体"/>
              </w:rPr>
              <w:t>研究</w:t>
            </w:r>
            <w:r>
              <w:rPr>
                <w:rFonts w:hint="eastAsia" w:ascii="宋体" w:hAnsi="宋体"/>
              </w:rPr>
              <w:t>材料</w:t>
            </w:r>
            <w:r>
              <w:rPr>
                <w:rFonts w:ascii="宋体" w:hAnsi="宋体"/>
              </w:rPr>
              <w:t>。</w:t>
            </w:r>
          </w:p>
          <w:p>
            <w:pPr>
              <w:ind w:firstLine="430" w:firstLineChars="205"/>
              <w:rPr>
                <w:rFonts w:hint="eastAsia" w:ascii="宋体" w:hAnsi="宋体"/>
              </w:rPr>
            </w:pPr>
            <w:r>
              <w:rPr>
                <w:rFonts w:hint="eastAsia" w:ascii="宋体" w:hAnsi="宋体"/>
              </w:rPr>
              <w:t>（3）</w:t>
            </w:r>
            <w:r>
              <w:rPr>
                <w:rFonts w:ascii="宋体" w:hAnsi="宋体"/>
              </w:rPr>
              <w:t>撰写研究报告</w:t>
            </w:r>
            <w:r>
              <w:rPr>
                <w:rFonts w:hint="eastAsia" w:ascii="宋体" w:hAnsi="宋体"/>
              </w:rPr>
              <w:t>，论文，</w:t>
            </w:r>
            <w:r>
              <w:rPr>
                <w:rFonts w:ascii="宋体" w:hAnsi="宋体"/>
              </w:rPr>
              <w:t>汇编集体备课</w:t>
            </w:r>
            <w:r>
              <w:rPr>
                <w:rFonts w:hint="eastAsia" w:ascii="宋体" w:hAnsi="宋体"/>
              </w:rPr>
              <w:t>教案</w:t>
            </w:r>
            <w:r>
              <w:rPr>
                <w:rFonts w:ascii="宋体" w:hAnsi="宋体"/>
              </w:rPr>
              <w:t>。</w:t>
            </w:r>
          </w:p>
          <w:p>
            <w:pPr>
              <w:ind w:firstLine="430" w:firstLineChars="205"/>
              <w:rPr>
                <w:rFonts w:hint="eastAsia" w:ascii="宋体" w:hAnsi="宋体"/>
              </w:rPr>
            </w:pPr>
            <w:r>
              <w:rPr>
                <w:rFonts w:hint="eastAsia" w:ascii="宋体" w:hAnsi="宋体"/>
              </w:rPr>
              <w:t>（4）</w:t>
            </w:r>
            <w:r>
              <w:rPr>
                <w:rFonts w:ascii="宋体" w:hAnsi="宋体"/>
              </w:rPr>
              <w:t>申请</w:t>
            </w:r>
            <w:r>
              <w:rPr>
                <w:rFonts w:hint="eastAsia" w:ascii="宋体" w:hAnsi="宋体"/>
              </w:rPr>
              <w:t>结</w:t>
            </w:r>
            <w:r>
              <w:rPr>
                <w:rFonts w:ascii="宋体" w:hAnsi="宋体"/>
              </w:rPr>
              <w:t>题评审验收。</w:t>
            </w:r>
          </w:p>
          <w:p>
            <w:pPr>
              <w:rPr>
                <w:rFonts w:hint="eastAsia" w:ascii="宋体" w:hAnsi="宋体"/>
                <w:b/>
              </w:rPr>
            </w:pPr>
            <w:r>
              <w:rPr>
                <w:rFonts w:ascii="宋体" w:hAnsi="宋体"/>
                <w:b/>
              </w:rPr>
              <w:t>研究方法</w:t>
            </w:r>
            <w:r>
              <w:rPr>
                <w:rFonts w:hint="eastAsia" w:ascii="宋体" w:hAnsi="宋体"/>
                <w:b/>
              </w:rPr>
              <w:t>：</w:t>
            </w:r>
          </w:p>
          <w:p>
            <w:pPr>
              <w:ind w:firstLine="430" w:firstLineChars="205"/>
              <w:rPr>
                <w:rFonts w:hint="eastAsia" w:ascii="宋体" w:hAnsi="宋体"/>
              </w:rPr>
            </w:pPr>
            <w:r>
              <w:rPr>
                <w:rFonts w:hint="eastAsia" w:ascii="宋体" w:hAnsi="宋体"/>
              </w:rPr>
              <w:t>（1）调查法</w:t>
            </w:r>
          </w:p>
          <w:p>
            <w:pPr>
              <w:ind w:firstLine="430" w:firstLineChars="205"/>
              <w:rPr>
                <w:rFonts w:hint="eastAsia" w:ascii="宋体" w:hAnsi="宋体"/>
              </w:rPr>
            </w:pPr>
            <w:r>
              <w:rPr>
                <w:rFonts w:hint="eastAsia" w:ascii="宋体" w:hAnsi="宋体"/>
              </w:rPr>
              <w:t>以奕聪中学所有高中的数学老师和部分高中学生为对象，展开问卷调查与访谈，从而得到该校高中集体备课的相关资料及学生所期望的高中课堂和作业要求等资料，为高中数学集体备课提供依据。</w:t>
            </w:r>
          </w:p>
          <w:p>
            <w:pPr>
              <w:ind w:firstLine="430" w:firstLineChars="205"/>
              <w:rPr>
                <w:rFonts w:hint="eastAsia" w:ascii="宋体" w:hAnsi="宋体"/>
              </w:rPr>
            </w:pPr>
            <w:r>
              <w:rPr>
                <w:rFonts w:hint="eastAsia" w:ascii="宋体" w:hAnsi="宋体"/>
              </w:rPr>
              <w:t>（2）</w:t>
            </w:r>
            <w:r>
              <w:rPr>
                <w:rFonts w:ascii="宋体" w:hAnsi="宋体"/>
              </w:rPr>
              <w:t>个案研究</w:t>
            </w:r>
            <w:r>
              <w:rPr>
                <w:rFonts w:hint="eastAsia" w:ascii="宋体" w:hAnsi="宋体"/>
              </w:rPr>
              <w:t>法</w:t>
            </w:r>
          </w:p>
          <w:p>
            <w:pPr>
              <w:ind w:firstLine="430" w:firstLineChars="205"/>
              <w:rPr>
                <w:rFonts w:ascii="宋体" w:hAnsi="宋体"/>
              </w:rPr>
            </w:pPr>
            <w:r>
              <w:rPr>
                <w:rFonts w:ascii="宋体" w:hAnsi="宋体"/>
              </w:rPr>
              <w:t>个案研究法(casestudymethod)亦称个案历史法。追踪研究某一个体或团体的行为的一种方法。</w:t>
            </w:r>
          </w:p>
          <w:p>
            <w:pPr>
              <w:ind w:firstLine="430" w:firstLineChars="205"/>
              <w:rPr>
                <w:rFonts w:hint="eastAsia" w:ascii="宋体" w:hAnsi="宋体"/>
              </w:rPr>
            </w:pPr>
            <w:r>
              <w:rPr>
                <w:rFonts w:ascii="宋体" w:hAnsi="宋体"/>
              </w:rPr>
              <w:t>在大多数情况下，尽管个案研究以某个或某几个个体作为研究的对象，但这并不排除将研究结果推广到一般情况，也不排除在个案之间作比较后在实际中加以应用。</w:t>
            </w:r>
            <w:r>
              <w:rPr>
                <w:rFonts w:hint="eastAsia" w:ascii="宋体" w:hAnsi="宋体"/>
              </w:rPr>
              <w:t>集体备课</w:t>
            </w:r>
            <w:r>
              <w:rPr>
                <w:rFonts w:ascii="宋体" w:hAnsi="宋体"/>
              </w:rPr>
              <w:t>对个案研究结果的推广和应用</w:t>
            </w:r>
            <w:r>
              <w:rPr>
                <w:rFonts w:hint="eastAsia" w:ascii="宋体" w:hAnsi="宋体"/>
              </w:rPr>
              <w:t>。</w:t>
            </w:r>
          </w:p>
          <w:p>
            <w:pPr>
              <w:ind w:firstLine="430" w:firstLineChars="205"/>
              <w:rPr>
                <w:rFonts w:hint="eastAsia" w:ascii="宋体" w:hAnsi="宋体"/>
              </w:rPr>
            </w:pPr>
            <w:r>
              <w:rPr>
                <w:rFonts w:hint="eastAsia" w:ascii="宋体" w:hAnsi="宋体"/>
              </w:rPr>
              <w:t>（3）</w:t>
            </w:r>
            <w:r>
              <w:rPr>
                <w:rFonts w:ascii="宋体" w:hAnsi="宋体"/>
              </w:rPr>
              <w:t>行动研究</w:t>
            </w:r>
            <w:r>
              <w:rPr>
                <w:rFonts w:hint="eastAsia" w:ascii="宋体" w:hAnsi="宋体"/>
              </w:rPr>
              <w:t>法。</w:t>
            </w:r>
          </w:p>
          <w:p>
            <w:pPr>
              <w:ind w:firstLine="430" w:firstLineChars="205"/>
              <w:rPr>
                <w:rFonts w:hint="eastAsia" w:ascii="宋体" w:hAnsi="宋体"/>
              </w:rPr>
            </w:pPr>
            <w:r>
              <w:rPr>
                <w:rFonts w:ascii="宋体" w:hAnsi="宋体"/>
              </w:rPr>
              <w:t>研究是指在自然、真实的教育环境中，教育实际工作者按照一定的操作程序，综合运用多种研究方法与技术，以解决教育实际问题为首要目标的一种研究模式</w:t>
            </w:r>
            <w:bookmarkStart w:id="0" w:name="5415934-5654079-1_3"/>
            <w:bookmarkEnd w:id="0"/>
            <w:bookmarkStart w:id="1" w:name="5430118-5668373-2"/>
            <w:bookmarkEnd w:id="1"/>
            <w:r>
              <w:rPr>
                <w:rFonts w:hint="eastAsia" w:ascii="宋体" w:hAnsi="宋体"/>
              </w:rPr>
              <w:t>。</w:t>
            </w:r>
          </w:p>
          <w:p>
            <w:pPr>
              <w:ind w:firstLine="430" w:firstLineChars="205"/>
              <w:rPr>
                <w:rFonts w:ascii="宋体" w:hAnsi="宋体"/>
              </w:rPr>
            </w:pPr>
            <w:r>
              <w:rPr>
                <w:rFonts w:hint="eastAsia" w:ascii="宋体" w:hAnsi="宋体"/>
              </w:rPr>
              <w:t>1</w:t>
            </w:r>
            <w:r>
              <w:rPr>
                <w:rFonts w:ascii="宋体" w:hAnsi="宋体"/>
              </w:rPr>
              <w:t>、</w:t>
            </w:r>
            <w:r>
              <w:rPr>
                <w:rFonts w:hint="eastAsia" w:ascii="宋体" w:hAnsi="宋体"/>
              </w:rPr>
              <w:t>本课题中，</w:t>
            </w:r>
            <w:r>
              <w:rPr>
                <w:rFonts w:ascii="宋体" w:hAnsi="宋体"/>
              </w:rPr>
              <w:t>行动研究以提高行动质量、改进实际工作、解决</w:t>
            </w:r>
            <w:r>
              <w:rPr>
                <w:rFonts w:hint="eastAsia" w:ascii="宋体" w:hAnsi="宋体"/>
              </w:rPr>
              <w:t>集体备课</w:t>
            </w:r>
            <w:r>
              <w:rPr>
                <w:rFonts w:ascii="宋体" w:hAnsi="宋体"/>
              </w:rPr>
              <w:t>实践问题为首要目标。</w:t>
            </w:r>
          </w:p>
          <w:p>
            <w:pPr>
              <w:ind w:firstLine="430" w:firstLineChars="205"/>
              <w:rPr>
                <w:rFonts w:ascii="宋体" w:hAnsi="宋体"/>
              </w:rPr>
            </w:pPr>
            <w:r>
              <w:rPr>
                <w:rFonts w:hint="eastAsia" w:ascii="宋体" w:hAnsi="宋体"/>
              </w:rPr>
              <w:t>2</w:t>
            </w:r>
            <w:r>
              <w:rPr>
                <w:rFonts w:ascii="宋体" w:hAnsi="宋体"/>
              </w:rPr>
              <w:t>、</w:t>
            </w:r>
            <w:r>
              <w:rPr>
                <w:rFonts w:hint="eastAsia" w:ascii="宋体" w:hAnsi="宋体"/>
              </w:rPr>
              <w:t>本课题中，</w:t>
            </w:r>
            <w:r>
              <w:rPr>
                <w:rFonts w:ascii="宋体" w:hAnsi="宋体"/>
              </w:rPr>
              <w:t>行动研究强调</w:t>
            </w:r>
            <w:r>
              <w:rPr>
                <w:rFonts w:hint="eastAsia" w:ascii="宋体" w:hAnsi="宋体"/>
              </w:rPr>
              <w:t>集体备课的</w:t>
            </w:r>
            <w:r>
              <w:rPr>
                <w:rFonts w:ascii="宋体" w:hAnsi="宋体"/>
              </w:rPr>
              <w:t>教学行为与科学研究相结合，强调行动过程与研究相结合。</w:t>
            </w:r>
          </w:p>
          <w:p>
            <w:pPr>
              <w:ind w:firstLine="430" w:firstLineChars="205"/>
              <w:rPr>
                <w:rFonts w:ascii="宋体" w:hAnsi="宋体"/>
              </w:rPr>
            </w:pPr>
            <w:r>
              <w:rPr>
                <w:rFonts w:hint="eastAsia" w:ascii="宋体" w:hAnsi="宋体"/>
              </w:rPr>
              <w:t>3</w:t>
            </w:r>
            <w:r>
              <w:rPr>
                <w:rFonts w:ascii="宋体" w:hAnsi="宋体"/>
              </w:rPr>
              <w:t>、</w:t>
            </w:r>
            <w:r>
              <w:rPr>
                <w:rFonts w:hint="eastAsia" w:ascii="宋体" w:hAnsi="宋体"/>
              </w:rPr>
              <w:t>本课题中，</w:t>
            </w:r>
            <w:r>
              <w:rPr>
                <w:rFonts w:ascii="宋体" w:hAnsi="宋体"/>
              </w:rPr>
              <w:t>行动研究的环境就是自然、真实、动态的工作情境</w:t>
            </w:r>
            <w:r>
              <w:rPr>
                <w:rFonts w:hint="eastAsia" w:ascii="宋体" w:hAnsi="宋体"/>
              </w:rPr>
              <w:t>，</w:t>
            </w:r>
            <w:r>
              <w:rPr>
                <w:rFonts w:ascii="宋体" w:hAnsi="宋体"/>
              </w:rPr>
              <w:t>是活生生的</w:t>
            </w:r>
            <w:r>
              <w:rPr>
                <w:rFonts w:hint="eastAsia" w:ascii="宋体" w:hAnsi="宋体"/>
              </w:rPr>
              <w:t>高中数学</w:t>
            </w:r>
            <w:r>
              <w:rPr>
                <w:rFonts w:ascii="宋体" w:hAnsi="宋体"/>
              </w:rPr>
              <w:t>课堂。</w:t>
            </w:r>
          </w:p>
          <w:p>
            <w:pPr>
              <w:ind w:firstLine="430" w:firstLineChars="205"/>
              <w:rPr>
                <w:rFonts w:hint="eastAsia" w:ascii="宋体" w:hAnsi="宋体"/>
              </w:rPr>
            </w:pPr>
            <w:r>
              <w:rPr>
                <w:rFonts w:hint="eastAsia" w:ascii="宋体" w:hAnsi="宋体"/>
              </w:rPr>
              <w:t>4</w:t>
            </w:r>
            <w:r>
              <w:rPr>
                <w:rFonts w:ascii="宋体" w:hAnsi="宋体"/>
              </w:rPr>
              <w:t>、行动研究计划具有发展性，开展过程具有系统性和开放性。</w:t>
            </w:r>
          </w:p>
          <w:p>
            <w:pPr>
              <w:ind w:firstLine="430" w:firstLineChars="205"/>
              <w:rPr>
                <w:rFonts w:ascii="宋体" w:hAnsi="宋体"/>
              </w:rPr>
            </w:pPr>
            <w:r>
              <w:rPr>
                <w:rFonts w:hint="eastAsia" w:ascii="宋体" w:hAnsi="宋体"/>
              </w:rPr>
              <w:t>（4）</w:t>
            </w:r>
            <w:r>
              <w:rPr>
                <w:rFonts w:ascii="宋体" w:hAnsi="宋体"/>
              </w:rPr>
              <w:t>文献研究法</w:t>
            </w:r>
          </w:p>
          <w:p>
            <w:pPr>
              <w:ind w:firstLine="430" w:firstLineChars="205"/>
              <w:rPr>
                <w:rFonts w:ascii="宋体" w:hAnsi="宋体"/>
              </w:rPr>
            </w:pPr>
            <w:r>
              <w:rPr>
                <w:rFonts w:ascii="宋体" w:hAnsi="宋体"/>
              </w:rPr>
              <w:t>文献法的提出课题或假设是指依据现有的理论、事实和需要，对有关文献进行分析整理或重新归类研究的构思</w:t>
            </w:r>
            <w:r>
              <w:rPr>
                <w:rFonts w:hint="eastAsia" w:ascii="宋体" w:hAnsi="宋体"/>
              </w:rPr>
              <w:t>，</w:t>
            </w:r>
            <w:r>
              <w:rPr>
                <w:rFonts w:ascii="宋体" w:hAnsi="宋体"/>
              </w:rPr>
              <w:t>它是一种高效率的调查方法。</w:t>
            </w:r>
            <w:r>
              <w:rPr>
                <w:rFonts w:hint="eastAsia" w:ascii="宋体" w:hAnsi="宋体"/>
              </w:rPr>
              <w:t>通过收集国内外关于集体备课的理论文献，分析集体备课的现状，为高中数学学科集体备课的有效开展提供基本思路。</w:t>
            </w:r>
          </w:p>
          <w:p>
            <w:pPr>
              <w:ind w:firstLine="430" w:firstLineChars="205"/>
              <w:rPr>
                <w:rFonts w:hint="eastAsia" w:ascii="宋体" w:hAnsi="宋体"/>
              </w:rPr>
            </w:pPr>
            <w:r>
              <w:rPr>
                <w:rFonts w:hint="eastAsia" w:ascii="宋体" w:hAnsi="宋体"/>
              </w:rPr>
              <w:t>（5）自我反思法</w:t>
            </w:r>
          </w:p>
          <w:p>
            <w:pPr>
              <w:ind w:firstLine="430" w:firstLineChars="205"/>
              <w:rPr>
                <w:rFonts w:hint="eastAsia" w:ascii="宋体" w:hAnsi="宋体"/>
              </w:rPr>
            </w:pPr>
            <w:r>
              <w:rPr>
                <w:rFonts w:hint="eastAsia" w:ascii="宋体" w:hAnsi="宋体"/>
              </w:rPr>
              <w:t>其实从心理学角度上来说，自我设限就是固化思维的表现。固化心理思维总是看不到自己潜能的地方，他们光是看待很多问题，其实真正的成长本来就是带着镣扣来舞蹈，并不断自我反思，在解决问题中一步步强大起来。一名美国学者说:“反思是教师成长的翅膀”。教师只有不断反思，才能实现由经验型向学者型转变。无论哪一种方法，教师既要总结成功的经验，又要找失败的原因；既要记教学活动，又要记学生的学习情况；既要记自己的体会和感想，又要构想下一次教学。上完数学课后反思，虽然看起来点点滴滴，零零碎碎，但它来自自己的教学实践，出自自己深刻的思考，是数学教师真切的感受，非常珍贵。只要有毅力，有恒心，及时、长期地坚持下去，日积月累，定能增强数学教学能力，提高数学教育教学质量，不断完善自我，最终成为一名优秀的高中数学教师。</w:t>
            </w:r>
            <w:r>
              <w:rPr>
                <w:rFonts w:ascii="微软雅黑" w:hAnsi="微软雅黑" w:eastAsia="微软雅黑" w:cs="微软雅黑"/>
                <w:color w:val="222222"/>
                <w:sz w:val="24"/>
                <w:shd w:val="clear" w:color="auto" w:fill="FFFFFF"/>
              </w:rPr>
              <w:t>　</w:t>
            </w:r>
          </w:p>
          <w:p>
            <w:pPr>
              <w:rPr>
                <w:rFonts w:hint="eastAsia" w:ascii="宋体" w:hAnsi="宋体"/>
                <w:b/>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15" w:hRule="atLeast"/>
        </w:trPr>
        <w:tc>
          <w:tcPr>
            <w:tcW w:w="9900" w:type="dxa"/>
            <w:gridSpan w:val="4"/>
            <w:tcBorders>
              <w:top w:val="single" w:color="auto" w:sz="4" w:space="0"/>
              <w:left w:val="single" w:color="auto" w:sz="4" w:space="0"/>
              <w:bottom w:val="single" w:color="auto" w:sz="4" w:space="0"/>
              <w:right w:val="single" w:color="auto" w:sz="4" w:space="0"/>
            </w:tcBorders>
            <w:noWrap w:val="0"/>
            <w:vAlign w:val="top"/>
          </w:tcPr>
          <w:p>
            <w:pPr>
              <w:spacing w:line="360" w:lineRule="exact"/>
              <w:ind w:right="-107" w:rightChars="-51"/>
              <w:rPr>
                <w:rFonts w:hint="eastAsia" w:ascii="宋体" w:hAnsi="宋体"/>
                <w:b/>
                <w:szCs w:val="21"/>
              </w:rPr>
            </w:pPr>
            <w:r>
              <w:rPr>
                <w:rFonts w:hint="eastAsia" w:ascii="宋体" w:hAnsi="宋体"/>
                <w:szCs w:val="21"/>
              </w:rPr>
              <w:t>3.主要观点与创新之处</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661" w:hRule="atLeast"/>
        </w:trPr>
        <w:tc>
          <w:tcPr>
            <w:tcW w:w="9900" w:type="dxa"/>
            <w:gridSpan w:val="4"/>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b/>
              </w:rPr>
            </w:pPr>
            <w:r>
              <w:rPr>
                <w:rFonts w:hint="eastAsia" w:ascii="宋体" w:hAnsi="宋体"/>
                <w:b/>
              </w:rPr>
              <w:t>主要观点：</w:t>
            </w:r>
          </w:p>
          <w:p>
            <w:pPr>
              <w:ind w:firstLine="430" w:firstLineChars="205"/>
              <w:rPr>
                <w:rFonts w:hint="eastAsia" w:ascii="宋体" w:hAnsi="宋体"/>
              </w:rPr>
            </w:pPr>
            <w:r>
              <w:rPr>
                <w:rFonts w:hint="eastAsia" w:ascii="宋体" w:hAnsi="宋体"/>
              </w:rPr>
              <w:t>《国家中长期教育改革和发展规划纲要(2010-2020年)》战略主题指出：坚持德育为先，立德树人，把社会主义核心价值体系融入国民教育全过程。坚持以人为本、全面实施素质教育是教育改革发展的战略主题，是贯彻党的教育方针的时代要求，其核心是解决好培养什么人、怎样培养人的重大问题，重点是面向全体学生、促进学生全面发展，着力提高学生服务国家服务人民的社会责任感、勇于探索的创新精神和善于解决问题的实践能力。在这样前提下，我们的主要观点是：</w:t>
            </w:r>
          </w:p>
          <w:p>
            <w:pPr>
              <w:ind w:firstLine="430" w:firstLineChars="205"/>
              <w:rPr>
                <w:rFonts w:hint="eastAsia" w:ascii="宋体" w:hAnsi="宋体"/>
              </w:rPr>
            </w:pPr>
            <w:r>
              <w:rPr>
                <w:rFonts w:hint="eastAsia" w:ascii="宋体" w:hAnsi="宋体"/>
              </w:rPr>
              <w:t>1、高考的核心功能是什么？立德树人、服务选才、引导教学。紧紧围绕“立德树人、服务选才、引导教学”的核心功能，秉承立德树人“一堂课”、服务选才“一把尺”、引导教学“一面旗”的任务，着力提升高考的育人功能和积极导向作用，通过集体备课，坚持德育为先，立德树人，优化课堂教学，提高学生素质。</w:t>
            </w:r>
          </w:p>
          <w:p>
            <w:pPr>
              <w:ind w:firstLine="430" w:firstLineChars="205"/>
              <w:rPr>
                <w:rFonts w:hint="eastAsia" w:ascii="宋体" w:hAnsi="宋体"/>
              </w:rPr>
            </w:pPr>
            <w:r>
              <w:rPr>
                <w:rFonts w:hint="eastAsia" w:ascii="宋体" w:hAnsi="宋体"/>
              </w:rPr>
              <w:t>2、新高考、新课程改革是大势所趋，对于新老教师都面临新课程并需挖掘新课程内涵，通过高中数学教师务实高效的集体备课，恰好借助合力提高备课的质量、效率，减轻高中学生的学习数学负担。</w:t>
            </w:r>
          </w:p>
          <w:p>
            <w:pPr>
              <w:ind w:firstLine="430" w:firstLineChars="205"/>
              <w:rPr>
                <w:rFonts w:hint="eastAsia" w:ascii="宋体" w:hAnsi="宋体"/>
              </w:rPr>
            </w:pPr>
            <w:r>
              <w:rPr>
                <w:rFonts w:hint="eastAsia" w:ascii="宋体" w:hAnsi="宋体"/>
              </w:rPr>
              <w:t>3、集体备课，不仅仅是熟悉高中数学教材，而且对于学法、教法深入交流，从而形成高中数学集体备课的成果，开启农村高中数学教学一种校本化的模式。</w:t>
            </w:r>
          </w:p>
          <w:p>
            <w:pPr>
              <w:rPr>
                <w:rFonts w:ascii="宋体" w:hAnsi="宋体"/>
                <w:b/>
              </w:rPr>
            </w:pPr>
            <w:r>
              <w:rPr>
                <w:rFonts w:hint="eastAsia" w:ascii="宋体" w:hAnsi="宋体"/>
                <w:b/>
              </w:rPr>
              <w:t>创新之处：</w:t>
            </w:r>
          </w:p>
          <w:p>
            <w:pPr>
              <w:ind w:firstLine="430" w:firstLineChars="205"/>
              <w:rPr>
                <w:rFonts w:hint="eastAsia" w:ascii="宋体" w:hAnsi="宋体"/>
              </w:rPr>
            </w:pPr>
            <w:r>
              <w:rPr>
                <w:rFonts w:ascii="宋体" w:hAnsi="宋体"/>
              </w:rPr>
              <w:t>如何提高</w:t>
            </w:r>
            <w:r>
              <w:rPr>
                <w:rFonts w:hint="eastAsia" w:ascii="宋体" w:hAnsi="宋体"/>
              </w:rPr>
              <w:t>高中数学</w:t>
            </w:r>
            <w:r>
              <w:rPr>
                <w:rFonts w:ascii="宋体" w:hAnsi="宋体"/>
              </w:rPr>
              <w:t>集体备课的有效性。我们认为注意以下几个方面</w:t>
            </w:r>
            <w:r>
              <w:rPr>
                <w:rFonts w:hint="eastAsia" w:ascii="宋体" w:hAnsi="宋体"/>
              </w:rPr>
              <w:t>:</w:t>
            </w:r>
          </w:p>
          <w:p>
            <w:pPr>
              <w:ind w:firstLine="430" w:firstLineChars="205"/>
              <w:rPr>
                <w:rFonts w:hint="eastAsia" w:ascii="宋体" w:hAnsi="宋体"/>
              </w:rPr>
            </w:pPr>
            <w:r>
              <w:rPr>
                <w:rFonts w:ascii="宋体" w:hAnsi="宋体"/>
              </w:rPr>
              <w:t>一</w:t>
            </w:r>
            <w:r>
              <w:rPr>
                <w:rFonts w:hint="eastAsia" w:ascii="宋体" w:hAnsi="宋体"/>
              </w:rPr>
              <w:t>、</w:t>
            </w:r>
            <w:r>
              <w:rPr>
                <w:rFonts w:ascii="宋体" w:hAnsi="宋体"/>
              </w:rPr>
              <w:t>注重学</w:t>
            </w:r>
            <w:r>
              <w:rPr>
                <w:rFonts w:hint="eastAsia" w:ascii="宋体" w:hAnsi="宋体"/>
              </w:rPr>
              <w:t>思</w:t>
            </w:r>
            <w:r>
              <w:rPr>
                <w:rFonts w:ascii="宋体" w:hAnsi="宋体"/>
              </w:rPr>
              <w:t>统一</w:t>
            </w:r>
            <w:r>
              <w:rPr>
                <w:rFonts w:hint="eastAsia" w:ascii="宋体" w:hAnsi="宋体"/>
              </w:rPr>
              <w:t>。高中数学</w:t>
            </w:r>
            <w:r>
              <w:rPr>
                <w:rFonts w:ascii="宋体" w:hAnsi="宋体"/>
              </w:rPr>
              <w:t>教学是以人为本</w:t>
            </w:r>
            <w:r>
              <w:rPr>
                <w:rFonts w:hint="eastAsia" w:ascii="宋体" w:hAnsi="宋体"/>
              </w:rPr>
              <w:t>，</w:t>
            </w:r>
            <w:r>
              <w:rPr>
                <w:rFonts w:ascii="宋体" w:hAnsi="宋体"/>
              </w:rPr>
              <w:t>以学生的发展为本</w:t>
            </w:r>
            <w:r>
              <w:rPr>
                <w:rFonts w:hint="eastAsia" w:ascii="宋体" w:hAnsi="宋体"/>
              </w:rPr>
              <w:t>，</w:t>
            </w:r>
            <w:r>
              <w:rPr>
                <w:rFonts w:ascii="宋体" w:hAnsi="宋体"/>
              </w:rPr>
              <w:t>提倡启发式</w:t>
            </w:r>
            <w:r>
              <w:rPr>
                <w:rFonts w:hint="eastAsia" w:ascii="宋体" w:hAnsi="宋体"/>
              </w:rPr>
              <w:t>、</w:t>
            </w:r>
            <w:r>
              <w:rPr>
                <w:rFonts w:ascii="宋体" w:hAnsi="宋体"/>
              </w:rPr>
              <w:t>探究式</w:t>
            </w:r>
            <w:r>
              <w:rPr>
                <w:rFonts w:hint="eastAsia" w:ascii="宋体" w:hAnsi="宋体"/>
              </w:rPr>
              <w:t>、</w:t>
            </w:r>
            <w:r>
              <w:rPr>
                <w:rFonts w:ascii="宋体" w:hAnsi="宋体"/>
              </w:rPr>
              <w:t>讨论</w:t>
            </w:r>
            <w:r>
              <w:rPr>
                <w:rFonts w:hint="eastAsia" w:ascii="宋体" w:hAnsi="宋体"/>
              </w:rPr>
              <w:t>式、</w:t>
            </w:r>
            <w:r>
              <w:rPr>
                <w:rFonts w:ascii="宋体" w:hAnsi="宋体"/>
              </w:rPr>
              <w:t>参与式</w:t>
            </w:r>
            <w:r>
              <w:rPr>
                <w:rFonts w:hint="eastAsia" w:ascii="宋体" w:hAnsi="宋体"/>
              </w:rPr>
              <w:t>等</w:t>
            </w:r>
            <w:r>
              <w:rPr>
                <w:rFonts w:ascii="宋体" w:hAnsi="宋体"/>
              </w:rPr>
              <w:t>教学，帮助学生学会</w:t>
            </w:r>
            <w:r>
              <w:rPr>
                <w:rFonts w:hint="eastAsia" w:ascii="宋体" w:hAnsi="宋体"/>
              </w:rPr>
              <w:t>数学</w:t>
            </w:r>
            <w:r>
              <w:rPr>
                <w:rFonts w:ascii="宋体" w:hAnsi="宋体"/>
              </w:rPr>
              <w:t>学习。</w:t>
            </w:r>
          </w:p>
          <w:p>
            <w:pPr>
              <w:ind w:firstLine="430" w:firstLineChars="205"/>
              <w:rPr>
                <w:rFonts w:hint="eastAsia" w:ascii="宋体" w:hAnsi="宋体"/>
              </w:rPr>
            </w:pPr>
            <w:r>
              <w:rPr>
                <w:rFonts w:hint="eastAsia" w:ascii="宋体" w:hAnsi="宋体"/>
              </w:rPr>
              <w:t>二、</w:t>
            </w:r>
            <w:r>
              <w:rPr>
                <w:rFonts w:ascii="宋体" w:hAnsi="宋体"/>
              </w:rPr>
              <w:t>注重知行统一</w:t>
            </w:r>
            <w:r>
              <w:rPr>
                <w:rFonts w:hint="eastAsia" w:ascii="宋体" w:hAnsi="宋体"/>
              </w:rPr>
              <w:t>。</w:t>
            </w:r>
            <w:r>
              <w:rPr>
                <w:rFonts w:ascii="宋体" w:hAnsi="宋体"/>
              </w:rPr>
              <w:t>坚持教育教学与生产劳动</w:t>
            </w:r>
            <w:r>
              <w:rPr>
                <w:rFonts w:hint="eastAsia" w:ascii="宋体" w:hAnsi="宋体"/>
              </w:rPr>
              <w:t>、</w:t>
            </w:r>
            <w:r>
              <w:rPr>
                <w:rFonts w:ascii="宋体" w:hAnsi="宋体"/>
              </w:rPr>
              <w:t>社会实践相结合</w:t>
            </w:r>
            <w:r>
              <w:rPr>
                <w:rFonts w:hint="eastAsia" w:ascii="宋体" w:hAnsi="宋体"/>
              </w:rPr>
              <w:t>，</w:t>
            </w:r>
            <w:r>
              <w:rPr>
                <w:rFonts w:ascii="宋体" w:hAnsi="宋体"/>
              </w:rPr>
              <w:t>开展各种，课外校外活动</w:t>
            </w:r>
            <w:r>
              <w:rPr>
                <w:rFonts w:hint="eastAsia" w:ascii="宋体" w:hAnsi="宋体"/>
              </w:rPr>
              <w:t>，</w:t>
            </w:r>
            <w:r>
              <w:rPr>
                <w:rFonts w:ascii="宋体" w:hAnsi="宋体"/>
              </w:rPr>
              <w:t>增强学生科学实验</w:t>
            </w:r>
            <w:r>
              <w:rPr>
                <w:rFonts w:hint="eastAsia" w:ascii="宋体" w:hAnsi="宋体"/>
              </w:rPr>
              <w:t>、</w:t>
            </w:r>
            <w:r>
              <w:rPr>
                <w:rFonts w:ascii="宋体" w:hAnsi="宋体"/>
              </w:rPr>
              <w:t>生产实习</w:t>
            </w:r>
            <w:r>
              <w:rPr>
                <w:rFonts w:hint="eastAsia" w:ascii="宋体" w:hAnsi="宋体"/>
              </w:rPr>
              <w:t>、</w:t>
            </w:r>
            <w:r>
              <w:rPr>
                <w:rFonts w:ascii="宋体" w:hAnsi="宋体"/>
              </w:rPr>
              <w:t>技能实训的能力。</w:t>
            </w:r>
          </w:p>
          <w:p>
            <w:pPr>
              <w:ind w:firstLine="430" w:firstLineChars="205"/>
              <w:rPr>
                <w:rFonts w:hint="eastAsia" w:ascii="宋体" w:hAnsi="宋体"/>
              </w:rPr>
            </w:pPr>
            <w:r>
              <w:rPr>
                <w:rFonts w:ascii="宋体" w:hAnsi="宋体"/>
              </w:rPr>
              <w:t>三</w:t>
            </w:r>
            <w:r>
              <w:rPr>
                <w:rFonts w:hint="eastAsia" w:ascii="宋体" w:hAnsi="宋体"/>
              </w:rPr>
              <w:t>、</w:t>
            </w:r>
            <w:r>
              <w:rPr>
                <w:rFonts w:ascii="宋体" w:hAnsi="宋体"/>
              </w:rPr>
              <w:t>注重因材施教</w:t>
            </w:r>
            <w:r>
              <w:rPr>
                <w:rFonts w:hint="eastAsia" w:ascii="宋体" w:hAnsi="宋体"/>
              </w:rPr>
              <w:t>，</w:t>
            </w:r>
            <w:r>
              <w:rPr>
                <w:rFonts w:ascii="宋体" w:hAnsi="宋体"/>
              </w:rPr>
              <w:t>关注学生不同特点和个性差异。发展每</w:t>
            </w:r>
            <w:r>
              <w:rPr>
                <w:rFonts w:hint="eastAsia" w:ascii="宋体" w:hAnsi="宋体"/>
              </w:rPr>
              <w:t>一</w:t>
            </w:r>
            <w:r>
              <w:rPr>
                <w:rFonts w:ascii="宋体" w:hAnsi="宋体"/>
              </w:rPr>
              <w:t>个</w:t>
            </w:r>
            <w:r>
              <w:rPr>
                <w:rFonts w:hint="eastAsia" w:ascii="宋体" w:hAnsi="宋体"/>
              </w:rPr>
              <w:t>高中</w:t>
            </w:r>
            <w:r>
              <w:rPr>
                <w:rFonts w:ascii="宋体" w:hAnsi="宋体"/>
              </w:rPr>
              <w:t>学生的</w:t>
            </w:r>
            <w:r>
              <w:rPr>
                <w:rFonts w:hint="eastAsia" w:ascii="宋体" w:hAnsi="宋体"/>
              </w:rPr>
              <w:t>数学潜能，</w:t>
            </w:r>
            <w:r>
              <w:rPr>
                <w:rFonts w:ascii="宋体" w:hAnsi="宋体"/>
              </w:rPr>
              <w:t>推进分层教学</w:t>
            </w:r>
            <w:r>
              <w:rPr>
                <w:rFonts w:hint="eastAsia" w:ascii="宋体" w:hAnsi="宋体"/>
              </w:rPr>
              <w:t>、</w:t>
            </w:r>
            <w:r>
              <w:rPr>
                <w:rFonts w:ascii="宋体" w:hAnsi="宋体"/>
              </w:rPr>
              <w:t>学分制</w:t>
            </w:r>
            <w:r>
              <w:rPr>
                <w:rFonts w:hint="eastAsia" w:ascii="宋体" w:hAnsi="宋体"/>
              </w:rPr>
              <w:t>、</w:t>
            </w:r>
            <w:r>
              <w:rPr>
                <w:rFonts w:ascii="宋体" w:hAnsi="宋体"/>
              </w:rPr>
              <w:t>导师制等教学管理制度</w:t>
            </w:r>
            <w:r>
              <w:rPr>
                <w:rFonts w:hint="eastAsia" w:ascii="宋体" w:hAnsi="宋体"/>
              </w:rPr>
              <w:t>，</w:t>
            </w:r>
            <w:r>
              <w:rPr>
                <w:rFonts w:ascii="宋体" w:hAnsi="宋体"/>
              </w:rPr>
              <w:t>并力求创新。主要体现在以下几方面</w:t>
            </w:r>
            <w:r>
              <w:rPr>
                <w:rFonts w:hint="eastAsia" w:ascii="宋体" w:hAnsi="宋体"/>
              </w:rPr>
              <w:t>：</w:t>
            </w:r>
          </w:p>
          <w:p>
            <w:pPr>
              <w:ind w:firstLine="430" w:firstLineChars="205"/>
              <w:rPr>
                <w:rFonts w:ascii="宋体" w:hAnsi="宋体"/>
              </w:rPr>
            </w:pPr>
            <w:r>
              <w:rPr>
                <w:rFonts w:hint="eastAsia" w:ascii="宋体" w:hAnsi="宋体"/>
              </w:rPr>
              <w:t>1、</w:t>
            </w:r>
            <w:r>
              <w:rPr>
                <w:rFonts w:ascii="宋体" w:hAnsi="宋体"/>
              </w:rPr>
              <w:t>认识上</w:t>
            </w:r>
            <w:r>
              <w:rPr>
                <w:rFonts w:hint="eastAsia" w:ascii="宋体" w:hAnsi="宋体"/>
              </w:rPr>
              <w:t>新变化</w:t>
            </w:r>
            <w:r>
              <w:rPr>
                <w:rFonts w:ascii="宋体" w:hAnsi="宋体"/>
              </w:rPr>
              <w:t>。强调对</w:t>
            </w:r>
            <w:r>
              <w:rPr>
                <w:rFonts w:hint="eastAsia" w:ascii="宋体" w:hAnsi="宋体"/>
              </w:rPr>
              <w:t>高中数学</w:t>
            </w:r>
            <w:r>
              <w:rPr>
                <w:rFonts w:ascii="宋体" w:hAnsi="宋体"/>
              </w:rPr>
              <w:t>学习需要分析，对学习</w:t>
            </w:r>
            <w:r>
              <w:rPr>
                <w:rFonts w:hint="eastAsia" w:ascii="宋体" w:hAnsi="宋体"/>
              </w:rPr>
              <w:t>高中数学</w:t>
            </w:r>
            <w:r>
              <w:rPr>
                <w:rFonts w:ascii="宋体" w:hAnsi="宋体"/>
              </w:rPr>
              <w:t>内容分析</w:t>
            </w:r>
            <w:r>
              <w:rPr>
                <w:rFonts w:hint="eastAsia" w:ascii="宋体" w:hAnsi="宋体"/>
              </w:rPr>
              <w:t>，</w:t>
            </w:r>
            <w:r>
              <w:rPr>
                <w:rFonts w:ascii="宋体" w:hAnsi="宋体"/>
              </w:rPr>
              <w:t>对学生特征的分析。体现真正的</w:t>
            </w:r>
            <w:r>
              <w:rPr>
                <w:rFonts w:hint="eastAsia" w:ascii="宋体" w:hAnsi="宋体"/>
              </w:rPr>
              <w:t>“</w:t>
            </w:r>
            <w:r>
              <w:rPr>
                <w:rFonts w:ascii="宋体" w:hAnsi="宋体"/>
              </w:rPr>
              <w:t>与人为本，关注学生</w:t>
            </w:r>
            <w:r>
              <w:rPr>
                <w:rFonts w:hint="eastAsia" w:ascii="宋体" w:hAnsi="宋体"/>
              </w:rPr>
              <w:t>”</w:t>
            </w:r>
            <w:r>
              <w:rPr>
                <w:rFonts w:ascii="宋体" w:hAnsi="宋体"/>
              </w:rPr>
              <w:t>的教育理念。关注教学的关系</w:t>
            </w:r>
            <w:r>
              <w:rPr>
                <w:rFonts w:hint="eastAsia" w:ascii="宋体" w:hAnsi="宋体"/>
              </w:rPr>
              <w:t>，</w:t>
            </w:r>
            <w:r>
              <w:rPr>
                <w:rFonts w:ascii="宋体" w:hAnsi="宋体"/>
              </w:rPr>
              <w:t>研究教与学的</w:t>
            </w:r>
            <w:r>
              <w:rPr>
                <w:rFonts w:hint="eastAsia" w:ascii="宋体" w:hAnsi="宋体"/>
              </w:rPr>
              <w:t>目标，</w:t>
            </w:r>
            <w:r>
              <w:rPr>
                <w:rFonts w:ascii="宋体" w:hAnsi="宋体"/>
              </w:rPr>
              <w:t>注重教与学的程序操作。</w:t>
            </w:r>
          </w:p>
          <w:p>
            <w:pPr>
              <w:ind w:firstLine="430" w:firstLineChars="205"/>
              <w:rPr>
                <w:rFonts w:hint="eastAsia" w:ascii="宋体" w:hAnsi="宋体"/>
              </w:rPr>
            </w:pPr>
            <w:r>
              <w:rPr>
                <w:rFonts w:hint="eastAsia" w:ascii="宋体" w:hAnsi="宋体"/>
              </w:rPr>
              <w:t>2、形式上新变化。以前高中数学集体备课局限于“教什么”，而现在问“怎么教”的过渡，应根据教师实行祥案简案相结合，完善高中数学教学一体。</w:t>
            </w:r>
          </w:p>
          <w:p>
            <w:pPr>
              <w:ind w:firstLine="430" w:firstLineChars="205"/>
              <w:rPr>
                <w:rFonts w:hint="eastAsia" w:ascii="宋体" w:hAnsi="宋体"/>
              </w:rPr>
            </w:pPr>
            <w:r>
              <w:rPr>
                <w:rFonts w:hint="eastAsia" w:ascii="宋体" w:hAnsi="宋体"/>
              </w:rPr>
              <w:t>3、内容上的新变化。集体备课的本质是“研究”，核心是研讨，有效备课涉及以下几个环节：</w:t>
            </w:r>
          </w:p>
          <w:p>
            <w:pPr>
              <w:ind w:firstLine="430" w:firstLineChars="205"/>
              <w:rPr>
                <w:rFonts w:hint="eastAsia" w:ascii="宋体" w:hAnsi="宋体"/>
              </w:rPr>
            </w:pPr>
            <w:r>
              <w:rPr>
                <w:rFonts w:hint="eastAsia" w:ascii="宋体" w:hAnsi="宋体"/>
              </w:rPr>
              <w:t>①教材的“校本化”。高中数学教师应根据学生的实际水平和情绪状态，“再被开发”教材，寻找学生的最近发展区，对课程内容“校本化”、“生本化”。</w:t>
            </w:r>
          </w:p>
          <w:p>
            <w:pPr>
              <w:ind w:firstLine="430" w:firstLineChars="205"/>
              <w:rPr>
                <w:rFonts w:hint="eastAsia" w:ascii="宋体" w:hAnsi="宋体"/>
              </w:rPr>
            </w:pPr>
            <w:r>
              <w:rPr>
                <w:rFonts w:hint="eastAsia" w:ascii="宋体" w:hAnsi="宋体"/>
              </w:rPr>
              <w:t>②教法学法的“校本化”。我们的集体备课，应该把具体的高中数学学法指导写进教学设计，努力改变学生“听中学”，为学生创造“做中学，尝试中学，体验中学，研究中学”。</w:t>
            </w:r>
          </w:p>
          <w:p>
            <w:pPr>
              <w:ind w:firstLine="430" w:firstLineChars="205"/>
              <w:rPr>
                <w:rFonts w:hint="eastAsia" w:ascii="宋体" w:hAnsi="宋体"/>
              </w:rPr>
            </w:pPr>
            <w:r>
              <w:rPr>
                <w:rFonts w:hint="eastAsia" w:ascii="宋体" w:hAnsi="宋体"/>
              </w:rPr>
              <w:t>③习题的“校本化”。有效作业是教学重要环节。集体备课要求高中数学教师精心选择精心设计和用利用集体备课的时空，选择有效的习题，促进不同层面的学生都能充分得到发展。</w:t>
            </w:r>
          </w:p>
          <w:p>
            <w:pPr>
              <w:ind w:firstLine="430" w:firstLineChars="205"/>
              <w:rPr>
                <w:rFonts w:hint="eastAsia" w:ascii="宋体" w:hAnsi="宋体"/>
              </w:rPr>
            </w:pPr>
            <w:r>
              <w:rPr>
                <w:rFonts w:hint="eastAsia" w:ascii="宋体" w:hAnsi="宋体"/>
              </w:rPr>
              <w:t>④习惯培养进备课。在有效高中数学教学中，学习习惯的培养很重要，通过讨论交流在备课中反映高中学生需要自主学习，自主复习，形成良好的习惯，让高中学生真正想学习，会学习。</w:t>
            </w:r>
          </w:p>
          <w:p>
            <w:pPr>
              <w:ind w:firstLine="430" w:firstLineChars="205"/>
              <w:rPr>
                <w:rFonts w:hint="eastAsia" w:ascii="宋体" w:hAnsi="宋体"/>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26" w:hRule="atLeast"/>
        </w:trPr>
        <w:tc>
          <w:tcPr>
            <w:tcW w:w="9900"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107" w:rightChars="-51"/>
              <w:rPr>
                <w:rFonts w:hint="eastAsia" w:ascii="宋体" w:hAnsi="宋体"/>
                <w:szCs w:val="21"/>
              </w:rPr>
            </w:pPr>
            <w:r>
              <w:rPr>
                <w:rFonts w:hint="eastAsia" w:ascii="宋体" w:hAnsi="宋体"/>
                <w:szCs w:val="21"/>
              </w:rPr>
              <w:t>（四）预期研究成果</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60" w:hRule="atLeast"/>
        </w:trPr>
        <w:tc>
          <w:tcPr>
            <w:tcW w:w="5292"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7" w:rightChars="-51"/>
              <w:jc w:val="center"/>
              <w:rPr>
                <w:rFonts w:hint="eastAsia" w:ascii="宋体" w:hAnsi="宋体"/>
                <w:szCs w:val="21"/>
              </w:rPr>
            </w:pPr>
            <w:r>
              <w:rPr>
                <w:rFonts w:hint="eastAsia" w:ascii="宋体" w:hAnsi="宋体"/>
                <w:szCs w:val="21"/>
              </w:rPr>
              <w:t>成果名称</w:t>
            </w:r>
          </w:p>
        </w:tc>
        <w:tc>
          <w:tcPr>
            <w:tcW w:w="136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107" w:rightChars="-51"/>
              <w:jc w:val="center"/>
              <w:rPr>
                <w:rFonts w:hint="eastAsia" w:ascii="宋体" w:hAnsi="宋体"/>
                <w:szCs w:val="21"/>
              </w:rPr>
            </w:pPr>
            <w:r>
              <w:rPr>
                <w:rFonts w:hint="eastAsia" w:ascii="宋体" w:hAnsi="宋体"/>
                <w:szCs w:val="21"/>
              </w:rPr>
              <w:t>成果形式</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107" w:rightChars="-51"/>
              <w:jc w:val="center"/>
              <w:rPr>
                <w:rFonts w:hint="eastAsia" w:ascii="宋体" w:hAnsi="宋体"/>
                <w:szCs w:val="21"/>
              </w:rPr>
            </w:pPr>
            <w:r>
              <w:rPr>
                <w:rFonts w:hint="eastAsia" w:ascii="宋体" w:hAnsi="宋体"/>
                <w:szCs w:val="21"/>
              </w:rPr>
              <w:t>完成时间</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107" w:rightChars="-51"/>
              <w:jc w:val="center"/>
              <w:rPr>
                <w:rFonts w:hint="eastAsia" w:ascii="宋体" w:hAnsi="宋体"/>
                <w:szCs w:val="21"/>
              </w:rPr>
            </w:pPr>
            <w:r>
              <w:rPr>
                <w:rFonts w:hint="eastAsia" w:ascii="宋体" w:hAnsi="宋体"/>
                <w:szCs w:val="21"/>
              </w:rPr>
              <w:t>负责人</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cantSplit/>
          <w:trHeight w:val="651" w:hRule="atLeast"/>
        </w:trPr>
        <w:tc>
          <w:tcPr>
            <w:tcW w:w="52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学生和教师对数学集体备课认识和适应情况的调查研究</w:t>
            </w:r>
          </w:p>
        </w:tc>
        <w:tc>
          <w:tcPr>
            <w:tcW w:w="13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调查报告</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lang w:val="en-US" w:eastAsia="zh-CN"/>
              </w:rPr>
            </w:pPr>
            <w:r>
              <w:rPr>
                <w:rFonts w:hint="eastAsia"/>
              </w:rPr>
              <w:t>2018.</w:t>
            </w:r>
            <w:r>
              <w:rPr>
                <w:rFonts w:hint="eastAsia"/>
                <w:lang w:val="en-US" w:eastAsia="zh-CN"/>
              </w:rPr>
              <w:t>12</w:t>
            </w:r>
            <w:r>
              <w:rPr>
                <w:rFonts w:hint="eastAsia"/>
              </w:rPr>
              <w:t>-201</w:t>
            </w:r>
            <w:r>
              <w:rPr>
                <w:rFonts w:hint="eastAsia"/>
                <w:lang w:val="en-US" w:eastAsia="zh-CN"/>
              </w:rPr>
              <w:t>9</w:t>
            </w:r>
            <w:r>
              <w:rPr>
                <w:rFonts w:hint="eastAsia"/>
              </w:rPr>
              <w:t>.</w:t>
            </w:r>
            <w:r>
              <w:rPr>
                <w:rFonts w:hint="eastAsia"/>
                <w:lang w:val="en-US" w:eastAsia="zh-CN"/>
              </w:rPr>
              <w:t>6</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何金建</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cantSplit/>
          <w:trHeight w:val="617" w:hRule="atLeast"/>
        </w:trPr>
        <w:tc>
          <w:tcPr>
            <w:tcW w:w="52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高中数学集体备课的误区和存在的问题</w:t>
            </w:r>
          </w:p>
        </w:tc>
        <w:tc>
          <w:tcPr>
            <w:tcW w:w="13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研究报告</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lang w:val="en-US" w:eastAsia="zh-CN"/>
              </w:rPr>
            </w:pPr>
            <w:r>
              <w:rPr>
                <w:rFonts w:hint="eastAsia"/>
              </w:rPr>
              <w:t>201</w:t>
            </w:r>
            <w:r>
              <w:rPr>
                <w:rFonts w:hint="eastAsia"/>
                <w:lang w:val="en-US" w:eastAsia="zh-CN"/>
              </w:rPr>
              <w:t>9</w:t>
            </w:r>
            <w:r>
              <w:rPr>
                <w:rFonts w:hint="eastAsia"/>
              </w:rPr>
              <w:t>.09-2019.</w:t>
            </w:r>
            <w:r>
              <w:rPr>
                <w:rFonts w:hint="eastAsia"/>
                <w:lang w:val="en-US" w:eastAsia="zh-CN"/>
              </w:rPr>
              <w:t>12</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刘荣茂</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cantSplit/>
          <w:trHeight w:val="599" w:hRule="atLeast"/>
        </w:trPr>
        <w:tc>
          <w:tcPr>
            <w:tcW w:w="52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高中数学集体备课上课的录像和光盘</w:t>
            </w:r>
          </w:p>
        </w:tc>
        <w:tc>
          <w:tcPr>
            <w:tcW w:w="13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试验报告</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20</w:t>
            </w:r>
            <w:r>
              <w:rPr>
                <w:rFonts w:hint="eastAsia"/>
                <w:lang w:val="en-US" w:eastAsia="zh-CN"/>
              </w:rPr>
              <w:t>20</w:t>
            </w:r>
            <w:r>
              <w:rPr>
                <w:rFonts w:hint="eastAsia"/>
              </w:rPr>
              <w:t>.09-20</w:t>
            </w:r>
            <w:r>
              <w:rPr>
                <w:rFonts w:hint="eastAsia"/>
                <w:lang w:val="en-US" w:eastAsia="zh-CN"/>
              </w:rPr>
              <w:t>20</w:t>
            </w:r>
            <w:r>
              <w:rPr>
                <w:rFonts w:hint="eastAsia"/>
              </w:rPr>
              <w:t>.12</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ascii="宋体" w:hAnsi="宋体" w:eastAsia="宋体" w:cs="宋体"/>
                <w:sz w:val="21"/>
                <w:szCs w:val="21"/>
              </w:rPr>
              <w:t>赖东龙</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cantSplit/>
          <w:trHeight w:val="604" w:hRule="atLeast"/>
        </w:trPr>
        <w:tc>
          <w:tcPr>
            <w:tcW w:w="52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高中数学集体备课相应的论文</w:t>
            </w:r>
          </w:p>
        </w:tc>
        <w:tc>
          <w:tcPr>
            <w:tcW w:w="13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研究报告</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20</w:t>
            </w:r>
            <w:r>
              <w:rPr>
                <w:rFonts w:hint="eastAsia"/>
                <w:lang w:val="en-US" w:eastAsia="zh-CN"/>
              </w:rPr>
              <w:t>20</w:t>
            </w:r>
            <w:r>
              <w:rPr>
                <w:rFonts w:hint="eastAsia"/>
              </w:rPr>
              <w:t>.09-20</w:t>
            </w:r>
            <w:r>
              <w:rPr>
                <w:rFonts w:hint="eastAsia"/>
                <w:lang w:val="en-US" w:eastAsia="zh-CN"/>
              </w:rPr>
              <w:t>20</w:t>
            </w:r>
            <w:r>
              <w:rPr>
                <w:rFonts w:hint="eastAsia"/>
              </w:rPr>
              <w:t>.12</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吴泽清</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cantSplit/>
          <w:trHeight w:val="612" w:hRule="atLeast"/>
        </w:trPr>
        <w:tc>
          <w:tcPr>
            <w:tcW w:w="52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ascii="宋体" w:hAnsi="宋体"/>
                <w:bCs/>
                <w:sz w:val="21"/>
                <w:szCs w:val="21"/>
                <w:u w:val="none"/>
              </w:rPr>
              <w:t>核心素养下</w:t>
            </w:r>
            <w:r>
              <w:rPr>
                <w:rFonts w:hint="eastAsia"/>
                <w:sz w:val="21"/>
                <w:szCs w:val="21"/>
              </w:rPr>
              <w:t>高中数学集体备课有效性研究</w:t>
            </w:r>
          </w:p>
        </w:tc>
        <w:tc>
          <w:tcPr>
            <w:tcW w:w="13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结题报告</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20</w:t>
            </w:r>
            <w:r>
              <w:rPr>
                <w:rFonts w:hint="eastAsia"/>
                <w:lang w:val="en-US" w:eastAsia="zh-CN"/>
              </w:rPr>
              <w:t>20</w:t>
            </w:r>
            <w:r>
              <w:rPr>
                <w:rFonts w:hint="eastAsia"/>
              </w:rPr>
              <w:t>.09-20</w:t>
            </w:r>
            <w:r>
              <w:rPr>
                <w:rFonts w:hint="eastAsia"/>
                <w:lang w:val="en-US" w:eastAsia="zh-CN"/>
              </w:rPr>
              <w:t>20</w:t>
            </w:r>
            <w:r>
              <w:rPr>
                <w:rFonts w:hint="eastAsia"/>
              </w:rPr>
              <w:t>.12</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黄向荣</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59" w:hRule="atLeast"/>
        </w:trPr>
        <w:tc>
          <w:tcPr>
            <w:tcW w:w="9900" w:type="dxa"/>
            <w:gridSpan w:val="4"/>
            <w:tcBorders>
              <w:top w:val="single" w:color="auto" w:sz="4" w:space="0"/>
              <w:left w:val="single" w:color="auto" w:sz="4" w:space="0"/>
              <w:bottom w:val="dotted" w:color="auto" w:sz="4" w:space="0"/>
              <w:right w:val="single" w:color="auto" w:sz="4" w:space="0"/>
            </w:tcBorders>
            <w:noWrap w:val="0"/>
            <w:vAlign w:val="top"/>
          </w:tcPr>
          <w:p>
            <w:pPr>
              <w:spacing w:line="400" w:lineRule="exact"/>
              <w:ind w:right="-107" w:rightChars="-51"/>
              <w:rPr>
                <w:rFonts w:hint="eastAsia" w:ascii="宋体" w:hAnsi="宋体"/>
                <w:szCs w:val="21"/>
              </w:rPr>
            </w:pPr>
            <w:r>
              <w:rPr>
                <w:rFonts w:hint="eastAsia" w:ascii="宋体" w:hAnsi="宋体"/>
                <w:szCs w:val="21"/>
              </w:rPr>
              <w:t>（五）完成研究任务的可行性分析（包括：①课题组核心成员的学术或学科背景、研究经历、研究能力、研究成果；②围绕本课题所开展的前期准备工作，包括文献搜集工作、调研工作等；③完成研究任务的保障条件，包括研究资料的获得、研究经费的筹措、研究时间的保障等。）</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675" w:hRule="atLeast"/>
        </w:trPr>
        <w:tc>
          <w:tcPr>
            <w:tcW w:w="9900" w:type="dxa"/>
            <w:gridSpan w:val="4"/>
            <w:tcBorders>
              <w:top w:val="dotted" w:color="auto" w:sz="4" w:space="0"/>
              <w:left w:val="single" w:color="auto" w:sz="4" w:space="0"/>
              <w:bottom w:val="single" w:color="auto" w:sz="4" w:space="0"/>
              <w:right w:val="single" w:color="auto" w:sz="4" w:space="0"/>
            </w:tcBorders>
            <w:noWrap w:val="0"/>
            <w:vAlign w:val="top"/>
          </w:tcPr>
          <w:p>
            <w:pPr>
              <w:ind w:firstLine="430" w:firstLineChars="205"/>
              <w:rPr>
                <w:rFonts w:hint="eastAsia"/>
              </w:rPr>
            </w:pPr>
            <w:r>
              <w:rPr>
                <w:rFonts w:hint="eastAsia"/>
              </w:rPr>
              <w:t>1、学校领导非常重视教研、科研工作，具有强烈的“教研兴校、教研兴教、教研强师、教研惠生”的意识，学校有完善的教研、科研制度，有完成省市“十二五”规划课题等成功经验。</w:t>
            </w:r>
          </w:p>
          <w:p>
            <w:pPr>
              <w:ind w:firstLine="430" w:firstLineChars="205"/>
              <w:rPr>
                <w:rFonts w:hint="eastAsia"/>
              </w:rPr>
            </w:pPr>
            <w:r>
              <w:rPr>
                <w:rFonts w:hint="eastAsia"/>
              </w:rPr>
              <w:t>2、本课题的核心成员中，主持人黄向荣校长是中学数学高级教师，泉州市学科带头人，主持2010年福建省教育科学“十二五”规划课题《环境教育基地的创建与德育实践研究》，2012年12月评等级合格。主持2014年福建省泉州市教育科学“十二五”规划课题《新课程理念下农村初中数学作业分层研究》，2015年9月评等级优秀。核心成员：执笔人何金建是中学数学一级教师，主持2014年1月泉州市市级课题《农村高中数学两极分化成因及相应对策研究》，2015年8月评等级良好。吴泽清是教研室主任，泉州市骨干教师，参与泉州市级课题《农村高中数学两极分化成因及相应对策研究》。刘荣茂是中学数学高级教师，泉州市学科带头人，参与泉州市级课题《农村高中数学两极分化成因及相应对策研究》。其他教师成员都一直在教学一线，有多年丰富的从教经验，有的在省市区刊物发表论文。</w:t>
            </w:r>
          </w:p>
          <w:p>
            <w:pPr>
              <w:ind w:firstLine="430" w:firstLineChars="205"/>
              <w:rPr>
                <w:rFonts w:hint="eastAsia"/>
              </w:rPr>
            </w:pPr>
            <w:r>
              <w:rPr>
                <w:rFonts w:hint="eastAsia"/>
              </w:rPr>
              <w:t>3、针对本课题，我们课题组成员分工协作。</w:t>
            </w:r>
          </w:p>
          <w:p>
            <w:pPr>
              <w:ind w:firstLine="430" w:firstLineChars="205"/>
              <w:rPr>
                <w:rFonts w:hint="eastAsia"/>
              </w:rPr>
            </w:pPr>
            <w:r>
              <w:rPr>
                <w:rFonts w:hint="eastAsia"/>
              </w:rPr>
              <w:t>①查阅近几年刊物和有关文章。</w:t>
            </w:r>
          </w:p>
          <w:p>
            <w:pPr>
              <w:ind w:firstLine="430" w:firstLineChars="205"/>
              <w:rPr>
                <w:rFonts w:hint="eastAsia"/>
              </w:rPr>
            </w:pPr>
            <w:r>
              <w:rPr>
                <w:rFonts w:hint="eastAsia"/>
              </w:rPr>
              <w:t>②从网络中搜集有关高中数学集体备课的成功经验。</w:t>
            </w:r>
          </w:p>
          <w:p>
            <w:pPr>
              <w:ind w:firstLine="430" w:firstLineChars="205"/>
              <w:rPr>
                <w:rFonts w:hint="eastAsia"/>
              </w:rPr>
            </w:pPr>
            <w:r>
              <w:rPr>
                <w:rFonts w:hint="eastAsia"/>
              </w:rPr>
              <w:t>③召开高中数学课题组会议，制定本课题研究方案。</w:t>
            </w:r>
          </w:p>
          <w:p>
            <w:pPr>
              <w:ind w:firstLine="430" w:firstLineChars="205"/>
              <w:rPr>
                <w:rFonts w:hint="eastAsia"/>
              </w:rPr>
            </w:pPr>
            <w:r>
              <w:rPr>
                <w:rFonts w:hint="eastAsia"/>
              </w:rPr>
              <w:t>④学校能为课题研究提供一定得经费，且制定每周三下午为集体备课时间，课题研究小组每月集中一次开课题研讨会。</w:t>
            </w:r>
          </w:p>
        </w:tc>
      </w:tr>
    </w:tbl>
    <w:p>
      <w:pPr>
        <w:spacing w:before="156" w:beforeLines="50" w:after="156" w:afterLines="50" w:line="440" w:lineRule="exact"/>
        <w:ind w:left="-540" w:leftChars="-257" w:right="-1052" w:rightChars="-501" w:firstLine="241" w:firstLineChars="100"/>
        <w:rPr>
          <w:rFonts w:ascii="宋体" w:hAnsi="宋体"/>
          <w:b/>
          <w:sz w:val="24"/>
        </w:rPr>
      </w:pPr>
    </w:p>
    <w:p>
      <w:pPr>
        <w:spacing w:before="156" w:beforeLines="50" w:after="156" w:afterLines="50" w:line="440" w:lineRule="exact"/>
        <w:ind w:left="-540" w:leftChars="-257" w:right="-1052" w:rightChars="-501" w:firstLine="241" w:firstLineChars="100"/>
        <w:rPr>
          <w:rFonts w:hint="eastAsia" w:ascii="宋体" w:hAnsi="宋体"/>
          <w:b/>
          <w:sz w:val="24"/>
        </w:rPr>
      </w:pPr>
      <w:r>
        <w:rPr>
          <w:rFonts w:ascii="宋体" w:hAnsi="宋体"/>
          <w:b/>
          <w:sz w:val="24"/>
        </w:rPr>
        <w:br w:type="page"/>
      </w:r>
      <w:r>
        <w:rPr>
          <w:rFonts w:hint="eastAsia" w:ascii="宋体" w:hAnsi="宋体"/>
          <w:b/>
          <w:sz w:val="24"/>
        </w:rPr>
        <w:t>三、课题主持人所属单位意见</w:t>
      </w:r>
    </w:p>
    <w:tbl>
      <w:tblPr>
        <w:tblStyle w:val="5"/>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6" w:hRule="atLeast"/>
        </w:trPr>
        <w:tc>
          <w:tcPr>
            <w:tcW w:w="9900" w:type="dxa"/>
            <w:tcBorders>
              <w:top w:val="single" w:color="auto" w:sz="4" w:space="0"/>
              <w:bottom w:val="single" w:color="auto" w:sz="4" w:space="0"/>
            </w:tcBorders>
            <w:noWrap w:val="0"/>
            <w:vAlign w:val="top"/>
          </w:tcPr>
          <w:p>
            <w:pPr>
              <w:spacing w:before="156" w:beforeLines="50" w:line="400" w:lineRule="exact"/>
              <w:ind w:right="-107" w:rightChars="-51" w:firstLine="500" w:firstLineChars="200"/>
              <w:rPr>
                <w:rFonts w:hint="eastAsia" w:ascii="宋体" w:hAnsi="宋体"/>
                <w:spacing w:val="20"/>
                <w:szCs w:val="21"/>
              </w:rPr>
            </w:pPr>
            <w:r>
              <w:rPr>
                <w:rFonts w:hint="eastAsia" w:ascii="宋体" w:hAnsi="宋体"/>
                <w:spacing w:val="20"/>
                <w:szCs w:val="21"/>
              </w:rPr>
              <w:t>本单位完全了解福建省教育科学规划领导小组办公室有关教育科学规划课题管理的精神，保证课题负责人所填写的《申报评审书》内容属实，课题负责人确实已经参加过上述的课题研究，研究团队的政治素质和业务能力适合承担本课题研究工作。同意申报。</w:t>
            </w:r>
          </w:p>
          <w:p>
            <w:pPr>
              <w:spacing w:before="156" w:beforeLines="50" w:line="300" w:lineRule="exact"/>
              <w:ind w:right="-107" w:rightChars="-51"/>
              <w:rPr>
                <w:rFonts w:hint="eastAsia" w:ascii="宋体" w:hAnsi="宋体"/>
                <w:spacing w:val="20"/>
                <w:szCs w:val="21"/>
              </w:rPr>
            </w:pPr>
          </w:p>
          <w:p>
            <w:pPr>
              <w:spacing w:before="156" w:beforeLines="50" w:line="300" w:lineRule="exact"/>
              <w:ind w:right="-107" w:rightChars="-51"/>
              <w:rPr>
                <w:rFonts w:hint="eastAsia" w:ascii="宋体" w:hAnsi="宋体"/>
                <w:spacing w:val="20"/>
                <w:szCs w:val="21"/>
              </w:rPr>
            </w:pPr>
          </w:p>
          <w:p>
            <w:pPr>
              <w:spacing w:before="156" w:beforeLines="50" w:line="300" w:lineRule="exact"/>
              <w:ind w:right="-107" w:rightChars="-51"/>
              <w:rPr>
                <w:rFonts w:hint="eastAsia" w:ascii="宋体" w:hAnsi="宋体"/>
                <w:spacing w:val="20"/>
                <w:szCs w:val="21"/>
              </w:rPr>
            </w:pPr>
          </w:p>
          <w:p>
            <w:pPr>
              <w:spacing w:line="440" w:lineRule="exact"/>
              <w:ind w:right="-107" w:rightChars="-51" w:firstLine="4515" w:firstLineChars="2150"/>
              <w:rPr>
                <w:rFonts w:hint="eastAsia" w:ascii="宋体" w:hAnsi="宋体"/>
                <w:szCs w:val="21"/>
              </w:rPr>
            </w:pPr>
            <w:r>
              <w:rPr>
                <w:rFonts w:hint="eastAsia" w:ascii="宋体" w:hAnsi="宋体"/>
                <w:szCs w:val="21"/>
              </w:rPr>
              <w:t>单位盖章           负责人（签字）</w:t>
            </w:r>
          </w:p>
          <w:p>
            <w:pPr>
              <w:spacing w:line="440" w:lineRule="exact"/>
              <w:ind w:right="-107" w:rightChars="-51"/>
              <w:rPr>
                <w:rFonts w:hint="eastAsia" w:ascii="宋体" w:hAnsi="宋体"/>
                <w:szCs w:val="21"/>
              </w:rPr>
            </w:pPr>
          </w:p>
          <w:p>
            <w:pPr>
              <w:spacing w:line="440" w:lineRule="exact"/>
              <w:ind w:right="-107" w:rightChars="-51" w:firstLine="7980" w:firstLineChars="3800"/>
              <w:rPr>
                <w:rFonts w:hint="eastAsia" w:ascii="宋体" w:hAnsi="宋体"/>
                <w:szCs w:val="21"/>
              </w:rPr>
            </w:pPr>
            <w:r>
              <w:rPr>
                <w:rFonts w:hint="eastAsia" w:ascii="宋体" w:hAnsi="宋体"/>
                <w:szCs w:val="21"/>
              </w:rPr>
              <w:t>年   月    日</w:t>
            </w:r>
          </w:p>
        </w:tc>
      </w:tr>
    </w:tbl>
    <w:p>
      <w:pPr>
        <w:spacing w:before="156" w:beforeLines="50"/>
        <w:ind w:left="-540" w:leftChars="-257" w:firstLine="281" w:firstLineChars="100"/>
        <w:rPr>
          <w:rFonts w:hint="eastAsia" w:ascii="宋体" w:hAnsi="宋体"/>
          <w:b/>
          <w:spacing w:val="20"/>
          <w:sz w:val="24"/>
        </w:rPr>
      </w:pPr>
      <w:r>
        <w:rPr>
          <w:rFonts w:hint="eastAsia" w:ascii="宋体" w:hAnsi="宋体"/>
          <w:b/>
          <w:spacing w:val="20"/>
          <w:sz w:val="24"/>
        </w:rPr>
        <w:t>四、所在地方教育科研管理部门审核意见</w:t>
      </w:r>
    </w:p>
    <w:tbl>
      <w:tblPr>
        <w:tblStyle w:val="5"/>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1" w:hRule="atLeast"/>
        </w:trPr>
        <w:tc>
          <w:tcPr>
            <w:tcW w:w="9900" w:type="dxa"/>
            <w:noWrap w:val="0"/>
            <w:vAlign w:val="top"/>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left="-27" w:leftChars="-13" w:right="-107" w:rightChars="-51" w:firstLine="4515" w:firstLineChars="2150"/>
              <w:rPr>
                <w:rFonts w:hint="eastAsia" w:ascii="宋体" w:hAnsi="宋体"/>
                <w:szCs w:val="21"/>
              </w:rPr>
            </w:pPr>
            <w:r>
              <w:rPr>
                <w:rFonts w:hint="eastAsia" w:ascii="宋体" w:hAnsi="宋体"/>
                <w:szCs w:val="21"/>
              </w:rPr>
              <w:t>单位盖章             负责人（签字）</w:t>
            </w:r>
          </w:p>
          <w:p>
            <w:pPr>
              <w:ind w:left="-27" w:leftChars="-13" w:right="-107" w:rightChars="-51" w:firstLine="4515" w:firstLineChars="2150"/>
              <w:rPr>
                <w:rFonts w:hint="eastAsia" w:ascii="宋体" w:hAnsi="宋体"/>
                <w:szCs w:val="21"/>
              </w:rPr>
            </w:pPr>
          </w:p>
          <w:p>
            <w:pPr>
              <w:ind w:left="-27" w:leftChars="-13" w:right="-107" w:rightChars="-51" w:firstLine="8085" w:firstLineChars="3850"/>
              <w:rPr>
                <w:rFonts w:hint="eastAsia" w:ascii="宋体" w:hAnsi="宋体"/>
                <w:szCs w:val="21"/>
              </w:rPr>
            </w:pPr>
            <w:r>
              <w:rPr>
                <w:rFonts w:hint="eastAsia" w:ascii="宋体" w:hAnsi="宋体"/>
                <w:szCs w:val="21"/>
              </w:rPr>
              <w:t>年   月   日</w:t>
            </w:r>
          </w:p>
        </w:tc>
      </w:tr>
    </w:tbl>
    <w:p>
      <w:pPr>
        <w:spacing w:before="156" w:beforeLines="50"/>
        <w:ind w:left="-540" w:leftChars="-257" w:firstLine="281" w:firstLineChars="100"/>
        <w:rPr>
          <w:rFonts w:hint="eastAsia" w:ascii="宋体" w:hAnsi="宋体"/>
          <w:b/>
          <w:spacing w:val="20"/>
          <w:sz w:val="24"/>
        </w:rPr>
      </w:pPr>
      <w:r>
        <w:rPr>
          <w:rFonts w:hint="eastAsia" w:ascii="宋体" w:hAnsi="宋体"/>
          <w:b/>
          <w:spacing w:val="20"/>
          <w:sz w:val="24"/>
        </w:rPr>
        <w:t>五、福建省教育科学规划领导小组办公室审核意见</w:t>
      </w:r>
    </w:p>
    <w:tbl>
      <w:tblPr>
        <w:tblStyle w:val="5"/>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4" w:hRule="atLeast"/>
        </w:trPr>
        <w:tc>
          <w:tcPr>
            <w:tcW w:w="9900" w:type="dxa"/>
            <w:noWrap w:val="0"/>
            <w:vAlign w:val="top"/>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left="-27" w:leftChars="-13" w:right="-107" w:rightChars="-51" w:firstLine="4515" w:firstLineChars="2150"/>
              <w:rPr>
                <w:rFonts w:hint="eastAsia" w:ascii="宋体" w:hAnsi="宋体"/>
                <w:szCs w:val="21"/>
              </w:rPr>
            </w:pPr>
            <w:r>
              <w:rPr>
                <w:rFonts w:hint="eastAsia" w:ascii="宋体" w:hAnsi="宋体"/>
                <w:szCs w:val="21"/>
              </w:rPr>
              <w:t>单位盖章            负责人（签字）</w:t>
            </w:r>
          </w:p>
          <w:p>
            <w:pPr>
              <w:ind w:left="-27" w:leftChars="-13" w:right="-107" w:rightChars="-51" w:firstLine="4515" w:firstLineChars="2150"/>
              <w:rPr>
                <w:rFonts w:hint="eastAsia" w:ascii="宋体" w:hAnsi="宋体"/>
                <w:szCs w:val="21"/>
              </w:rPr>
            </w:pPr>
          </w:p>
          <w:p>
            <w:pPr>
              <w:ind w:left="-27" w:leftChars="-13" w:right="-107" w:rightChars="-51" w:firstLine="8085" w:firstLineChars="3850"/>
              <w:rPr>
                <w:rFonts w:hint="eastAsia" w:ascii="宋体" w:hAnsi="宋体"/>
                <w:szCs w:val="21"/>
              </w:rPr>
            </w:pPr>
            <w:r>
              <w:rPr>
                <w:rFonts w:hint="eastAsia" w:ascii="宋体" w:hAnsi="宋体"/>
                <w:szCs w:val="21"/>
              </w:rPr>
              <w:t>年    月    日</w:t>
            </w:r>
          </w:p>
        </w:tc>
      </w:tr>
    </w:tbl>
    <w:p>
      <w:pPr>
        <w:rPr>
          <w:rFonts w:hint="eastAsia"/>
          <w:lang w:val="en-US" w:eastAsia="zh-CN"/>
        </w:rPr>
      </w:pPr>
      <w:r>
        <w:rPr>
          <w:rFonts w:hint="eastAsia"/>
          <w:lang w:val="en-US" w:eastAsia="zh-CN"/>
        </w:rPr>
        <w:t xml:space="preserve"> </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spacing w:line="400" w:lineRule="exact"/>
        <w:rPr>
          <w:rFonts w:hint="eastAsia" w:ascii="黑体" w:hAnsi="宋体" w:eastAsia="黑体"/>
          <w:sz w:val="32"/>
          <w:szCs w:val="32"/>
        </w:rPr>
      </w:pPr>
      <w:r>
        <w:rPr>
          <w:rFonts w:hint="eastAsia" w:ascii="黑体" w:eastAsia="黑体"/>
          <w:sz w:val="32"/>
          <w:szCs w:val="32"/>
        </w:rPr>
        <w:t>泉教科〔2019〕4号</w:t>
      </w:r>
      <w:r>
        <w:rPr>
          <w:rFonts w:hint="eastAsia" w:ascii="黑体" w:hAnsi="宋体" w:eastAsia="黑体"/>
          <w:sz w:val="32"/>
          <w:szCs w:val="32"/>
        </w:rPr>
        <w:t>附件2：</w:t>
      </w:r>
    </w:p>
    <w:p>
      <w:pPr>
        <w:spacing w:line="480" w:lineRule="exact"/>
        <w:rPr>
          <w:rFonts w:hint="eastAsia"/>
          <w:sz w:val="30"/>
          <w:szCs w:val="30"/>
        </w:rPr>
      </w:pPr>
    </w:p>
    <w:p>
      <w:pPr>
        <w:spacing w:line="312" w:lineRule="auto"/>
        <w:jc w:val="center"/>
        <w:rPr>
          <w:rFonts w:hint="eastAsia" w:ascii="宋体" w:hAnsi="宋体"/>
          <w:b/>
          <w:sz w:val="44"/>
          <w:szCs w:val="44"/>
        </w:rPr>
      </w:pPr>
      <w:r>
        <w:rPr>
          <w:rFonts w:hint="eastAsia" w:ascii="宋体" w:hAnsi="宋体"/>
          <w:b/>
          <w:sz w:val="44"/>
          <w:szCs w:val="44"/>
        </w:rPr>
        <w:t>泉州市教育科学规划立项课题</w:t>
      </w:r>
    </w:p>
    <w:p>
      <w:pPr>
        <w:spacing w:line="312" w:lineRule="auto"/>
        <w:jc w:val="center"/>
        <w:rPr>
          <w:rFonts w:hint="eastAsia" w:ascii="宋体" w:hAnsi="宋体"/>
          <w:b/>
          <w:sz w:val="72"/>
          <w:szCs w:val="72"/>
        </w:rPr>
      </w:pPr>
      <w:r>
        <w:rPr>
          <w:rFonts w:hint="eastAsia" w:ascii="宋体" w:hAnsi="宋体"/>
          <w:b/>
          <w:sz w:val="72"/>
          <w:szCs w:val="72"/>
        </w:rPr>
        <w:t>中期检查报告表</w:t>
      </w:r>
    </w:p>
    <w:p>
      <w:pPr>
        <w:spacing w:line="312" w:lineRule="auto"/>
        <w:jc w:val="center"/>
        <w:rPr>
          <w:rFonts w:hint="eastAsia" w:ascii="华文中宋" w:hAnsi="华文中宋" w:eastAsia="华文中宋"/>
          <w:b/>
          <w:sz w:val="48"/>
          <w:szCs w:val="48"/>
        </w:rPr>
      </w:pPr>
    </w:p>
    <w:p>
      <w:pPr>
        <w:spacing w:line="312" w:lineRule="auto"/>
        <w:jc w:val="center"/>
        <w:rPr>
          <w:rFonts w:hint="eastAsia" w:ascii="华文中宋" w:hAnsi="华文中宋" w:eastAsia="华文中宋"/>
          <w:b/>
          <w:sz w:val="48"/>
          <w:szCs w:val="48"/>
        </w:rPr>
      </w:pPr>
    </w:p>
    <w:p>
      <w:pPr>
        <w:spacing w:line="480" w:lineRule="exact"/>
        <w:ind w:firstLine="521" w:firstLineChars="100"/>
        <w:rPr>
          <w:rFonts w:hint="eastAsia" w:ascii="宋体" w:hAnsi="宋体"/>
          <w:b/>
          <w:spacing w:val="100"/>
          <w:sz w:val="32"/>
          <w:szCs w:val="32"/>
          <w:u w:val="single"/>
        </w:rPr>
      </w:pPr>
      <w:r>
        <w:rPr>
          <w:rFonts w:hint="eastAsia" w:ascii="宋体" w:hAnsi="宋体"/>
          <w:b/>
          <w:spacing w:val="100"/>
          <w:sz w:val="32"/>
          <w:szCs w:val="32"/>
        </w:rPr>
        <w:t>课题名称：</w:t>
      </w:r>
      <w:r>
        <w:rPr>
          <w:rFonts w:hint="eastAsia" w:ascii="宋体" w:hAnsi="宋体"/>
          <w:bCs/>
          <w:sz w:val="28"/>
          <w:szCs w:val="28"/>
          <w:u w:val="single"/>
        </w:rPr>
        <w:t>核心素养下高中数学集体备课有效性研究</w:t>
      </w:r>
      <w:r>
        <w:rPr>
          <w:rFonts w:hint="eastAsia" w:ascii="宋体" w:hAnsi="宋体"/>
          <w:b/>
          <w:spacing w:val="100"/>
          <w:sz w:val="32"/>
          <w:szCs w:val="32"/>
          <w:u w:val="single"/>
        </w:rPr>
        <w:t xml:space="preserve"> </w:t>
      </w:r>
    </w:p>
    <w:p>
      <w:pPr>
        <w:spacing w:line="480" w:lineRule="exact"/>
        <w:ind w:firstLine="521" w:firstLineChars="100"/>
        <w:rPr>
          <w:rFonts w:hint="eastAsia" w:ascii="宋体" w:hAnsi="宋体"/>
          <w:b/>
          <w:spacing w:val="100"/>
          <w:sz w:val="32"/>
          <w:szCs w:val="32"/>
        </w:rPr>
      </w:pPr>
    </w:p>
    <w:p>
      <w:pPr>
        <w:spacing w:line="480" w:lineRule="exact"/>
        <w:ind w:firstLine="521" w:firstLineChars="100"/>
        <w:rPr>
          <w:rFonts w:hint="eastAsia" w:ascii="宋体" w:hAnsi="宋体"/>
          <w:b/>
          <w:spacing w:val="100"/>
          <w:sz w:val="32"/>
          <w:szCs w:val="32"/>
          <w:u w:val="single"/>
        </w:rPr>
      </w:pPr>
      <w:r>
        <w:rPr>
          <w:rFonts w:hint="eastAsia" w:ascii="宋体" w:hAnsi="宋体"/>
          <w:b/>
          <w:spacing w:val="100"/>
          <w:sz w:val="32"/>
          <w:szCs w:val="32"/>
        </w:rPr>
        <w:t>课题编号：</w:t>
      </w:r>
      <w:r>
        <w:rPr>
          <w:rFonts w:hint="eastAsia" w:ascii="宋体" w:hAnsi="宋体"/>
          <w:b/>
          <w:spacing w:val="100"/>
          <w:sz w:val="32"/>
          <w:szCs w:val="32"/>
          <w:u w:val="single"/>
        </w:rPr>
        <w:t xml:space="preserve">     </w:t>
      </w:r>
      <w:r>
        <w:rPr>
          <w:rFonts w:hint="eastAsia" w:ascii="宋体" w:hAnsi="宋体" w:cs="宋体"/>
          <w:bCs/>
          <w:sz w:val="28"/>
          <w:szCs w:val="28"/>
          <w:u w:val="single"/>
          <w:lang w:val="zh-CN"/>
        </w:rPr>
        <w:t>QG1352-134</w:t>
      </w:r>
      <w:r>
        <w:rPr>
          <w:rFonts w:hint="eastAsia" w:ascii="宋体" w:hAnsi="宋体"/>
          <w:b/>
          <w:spacing w:val="100"/>
          <w:sz w:val="32"/>
          <w:szCs w:val="32"/>
          <w:u w:val="single"/>
        </w:rPr>
        <w:t xml:space="preserve">      </w:t>
      </w:r>
    </w:p>
    <w:p>
      <w:pPr>
        <w:spacing w:line="480" w:lineRule="exact"/>
        <w:jc w:val="center"/>
        <w:rPr>
          <w:rFonts w:hint="eastAsia" w:ascii="宋体" w:hAnsi="宋体"/>
          <w:sz w:val="48"/>
        </w:rPr>
      </w:pPr>
    </w:p>
    <w:p>
      <w:pPr>
        <w:spacing w:line="480" w:lineRule="exact"/>
        <w:ind w:firstLine="490" w:firstLineChars="122"/>
        <w:rPr>
          <w:rFonts w:hint="eastAsia" w:ascii="宋体" w:hAnsi="宋体"/>
          <w:b/>
          <w:spacing w:val="40"/>
          <w:kern w:val="10"/>
          <w:sz w:val="32"/>
          <w:szCs w:val="32"/>
          <w:u w:val="single"/>
        </w:rPr>
      </w:pPr>
      <w:r>
        <w:rPr>
          <w:rFonts w:hint="eastAsia" w:ascii="宋体" w:hAnsi="宋体"/>
          <w:b/>
          <w:spacing w:val="40"/>
          <w:kern w:val="10"/>
          <w:sz w:val="32"/>
          <w:szCs w:val="32"/>
        </w:rPr>
        <w:t>课题负责人：</w:t>
      </w:r>
      <w:r>
        <w:rPr>
          <w:rFonts w:hint="eastAsia" w:ascii="宋体" w:hAnsi="宋体"/>
          <w:b/>
          <w:spacing w:val="40"/>
          <w:kern w:val="10"/>
          <w:sz w:val="32"/>
          <w:szCs w:val="32"/>
          <w:u w:val="single"/>
        </w:rPr>
        <w:t xml:space="preserve">     </w:t>
      </w:r>
      <w:r>
        <w:rPr>
          <w:rFonts w:hint="eastAsia" w:ascii="宋体" w:hAnsi="宋体"/>
          <w:b/>
          <w:spacing w:val="40"/>
          <w:kern w:val="10"/>
          <w:sz w:val="28"/>
          <w:szCs w:val="28"/>
          <w:u w:val="single"/>
        </w:rPr>
        <w:t xml:space="preserve">     </w:t>
      </w:r>
      <w:r>
        <w:rPr>
          <w:rFonts w:hint="eastAsia" w:ascii="宋体" w:hAnsi="宋体"/>
          <w:bCs/>
          <w:spacing w:val="20"/>
          <w:sz w:val="28"/>
          <w:szCs w:val="28"/>
          <w:u w:val="single"/>
        </w:rPr>
        <w:t>黄向荣</w:t>
      </w:r>
      <w:r>
        <w:rPr>
          <w:rFonts w:hint="eastAsia" w:ascii="宋体" w:hAnsi="宋体"/>
          <w:b/>
          <w:spacing w:val="40"/>
          <w:kern w:val="10"/>
          <w:sz w:val="32"/>
          <w:szCs w:val="32"/>
          <w:u w:val="single"/>
        </w:rPr>
        <w:t xml:space="preserve">          </w:t>
      </w:r>
    </w:p>
    <w:p>
      <w:pPr>
        <w:spacing w:line="480" w:lineRule="exact"/>
        <w:ind w:firstLine="490" w:firstLineChars="122"/>
        <w:rPr>
          <w:rFonts w:hint="eastAsia" w:ascii="宋体" w:hAnsi="宋体"/>
          <w:b/>
          <w:spacing w:val="40"/>
          <w:kern w:val="10"/>
          <w:sz w:val="32"/>
          <w:szCs w:val="32"/>
          <w:u w:val="single"/>
        </w:rPr>
      </w:pPr>
    </w:p>
    <w:p>
      <w:pPr>
        <w:spacing w:line="480" w:lineRule="exact"/>
        <w:ind w:left="2753" w:leftChars="222" w:hanging="2287" w:hangingChars="570"/>
        <w:rPr>
          <w:rFonts w:hint="eastAsia" w:ascii="宋体" w:hAnsi="宋体"/>
          <w:sz w:val="32"/>
          <w:szCs w:val="32"/>
          <w:u w:val="single"/>
        </w:rPr>
      </w:pPr>
      <w:r>
        <w:rPr>
          <w:rFonts w:hint="eastAsia" w:ascii="宋体" w:hAnsi="宋体"/>
          <w:b/>
          <w:spacing w:val="40"/>
          <w:kern w:val="10"/>
          <w:sz w:val="32"/>
          <w:szCs w:val="32"/>
        </w:rPr>
        <w:t>课题组成员：</w:t>
      </w:r>
      <w:r>
        <w:rPr>
          <w:rFonts w:hint="eastAsia" w:ascii="宋体" w:hAnsi="宋体"/>
          <w:sz w:val="32"/>
          <w:szCs w:val="32"/>
          <w:u w:val="single"/>
        </w:rPr>
        <w:t xml:space="preserve">   </w:t>
      </w:r>
      <w:r>
        <w:rPr>
          <w:rFonts w:hint="eastAsia" w:ascii="宋体" w:hAnsi="宋体" w:cs="宋体"/>
          <w:sz w:val="28"/>
          <w:szCs w:val="28"/>
          <w:u w:val="single"/>
        </w:rPr>
        <w:t>何金建、吴泽清、</w:t>
      </w:r>
      <w:r>
        <w:rPr>
          <w:rFonts w:hint="eastAsia" w:ascii="宋体" w:hAnsi="宋体" w:cs="宋体"/>
          <w:color w:val="000000"/>
          <w:kern w:val="0"/>
          <w:sz w:val="28"/>
          <w:szCs w:val="28"/>
          <w:u w:val="single"/>
        </w:rPr>
        <w:t>刘荣茂</w:t>
      </w:r>
      <w:r>
        <w:rPr>
          <w:rFonts w:hint="eastAsia" w:ascii="宋体" w:hAnsi="宋体" w:cs="宋体"/>
          <w:sz w:val="28"/>
          <w:szCs w:val="28"/>
          <w:u w:val="single"/>
        </w:rPr>
        <w:t>、赖东龙、杨永中、郑俊艺、吴鹏、黄旭日、赖志法、黄世界、赖军生、郑天喜、吴胜銮、</w:t>
      </w:r>
      <w:r>
        <w:rPr>
          <w:rFonts w:hint="eastAsia" w:ascii="宋体" w:hAnsi="宋体" w:cs="宋体"/>
          <w:sz w:val="28"/>
          <w:szCs w:val="28"/>
          <w:u w:val="single"/>
          <w:lang w:val="zh-CN"/>
        </w:rPr>
        <w:t xml:space="preserve">黄其江  </w:t>
      </w:r>
    </w:p>
    <w:p>
      <w:pPr>
        <w:spacing w:line="480" w:lineRule="exact"/>
        <w:ind w:firstLine="493" w:firstLineChars="91"/>
        <w:rPr>
          <w:rFonts w:hint="eastAsia" w:ascii="宋体" w:hAnsi="宋体"/>
          <w:b/>
          <w:spacing w:val="110"/>
          <w:sz w:val="32"/>
          <w:szCs w:val="32"/>
        </w:rPr>
      </w:pPr>
    </w:p>
    <w:p>
      <w:pPr>
        <w:spacing w:line="480" w:lineRule="exact"/>
        <w:ind w:firstLine="493" w:firstLineChars="91"/>
        <w:rPr>
          <w:rFonts w:hint="eastAsia" w:ascii="宋体" w:hAnsi="宋体"/>
          <w:spacing w:val="100"/>
          <w:sz w:val="32"/>
          <w:szCs w:val="32"/>
          <w:u w:val="single"/>
        </w:rPr>
      </w:pPr>
      <w:r>
        <w:rPr>
          <w:rFonts w:hint="eastAsia" w:ascii="宋体" w:hAnsi="宋体"/>
          <w:b/>
          <w:spacing w:val="110"/>
          <w:sz w:val="32"/>
          <w:szCs w:val="32"/>
        </w:rPr>
        <w:t>所在单位：</w:t>
      </w:r>
      <w:r>
        <w:rPr>
          <w:rFonts w:hint="eastAsia" w:ascii="宋体" w:hAnsi="宋体"/>
          <w:sz w:val="32"/>
          <w:szCs w:val="32"/>
          <w:u w:val="single"/>
        </w:rPr>
        <w:t xml:space="preserve">     </w:t>
      </w:r>
      <w:r>
        <w:rPr>
          <w:rFonts w:hint="eastAsia" w:ascii="宋体" w:hAnsi="宋体"/>
          <w:spacing w:val="100"/>
          <w:sz w:val="32"/>
          <w:szCs w:val="32"/>
          <w:u w:val="single"/>
        </w:rPr>
        <w:t xml:space="preserve"> </w:t>
      </w:r>
      <w:r>
        <w:rPr>
          <w:rFonts w:hint="eastAsia" w:ascii="宋体" w:hAnsi="宋体"/>
          <w:bCs/>
          <w:spacing w:val="20"/>
          <w:sz w:val="28"/>
          <w:szCs w:val="28"/>
          <w:u w:val="single"/>
        </w:rPr>
        <w:t>泉州市奕聪中学</w:t>
      </w:r>
      <w:r>
        <w:rPr>
          <w:rFonts w:hint="eastAsia" w:ascii="宋体" w:hAnsi="宋体"/>
          <w:spacing w:val="100"/>
          <w:sz w:val="28"/>
          <w:szCs w:val="28"/>
          <w:u w:val="single"/>
        </w:rPr>
        <w:t xml:space="preserve">  （盖章）</w:t>
      </w:r>
    </w:p>
    <w:p>
      <w:pPr>
        <w:spacing w:line="480" w:lineRule="exact"/>
        <w:ind w:firstLine="491" w:firstLineChars="91"/>
        <w:rPr>
          <w:rFonts w:hint="eastAsia" w:ascii="宋体" w:hAnsi="宋体"/>
          <w:spacing w:val="110"/>
          <w:sz w:val="32"/>
          <w:szCs w:val="32"/>
          <w:u w:val="words"/>
        </w:rPr>
      </w:pPr>
    </w:p>
    <w:p>
      <w:pPr>
        <w:spacing w:line="480" w:lineRule="exact"/>
        <w:ind w:firstLine="482" w:firstLineChars="150"/>
        <w:rPr>
          <w:rFonts w:hint="eastAsia" w:ascii="宋体" w:hAnsi="宋体"/>
          <w:sz w:val="32"/>
          <w:szCs w:val="32"/>
          <w:u w:val="single"/>
        </w:rPr>
      </w:pPr>
      <w:r>
        <w:rPr>
          <w:rFonts w:hint="eastAsia" w:ascii="宋体" w:hAnsi="宋体"/>
          <w:b/>
          <w:sz w:val="32"/>
          <w:szCs w:val="32"/>
        </w:rPr>
        <w:t>电   话 ：</w:t>
      </w:r>
      <w:r>
        <w:rPr>
          <w:rFonts w:hint="eastAsia" w:ascii="宋体" w:hAnsi="宋体"/>
          <w:sz w:val="28"/>
          <w:szCs w:val="28"/>
        </w:rPr>
        <w:t xml:space="preserve"> </w:t>
      </w:r>
      <w:r>
        <w:rPr>
          <w:rFonts w:hint="eastAsia" w:ascii="宋体" w:hAnsi="宋体"/>
          <w:sz w:val="28"/>
          <w:szCs w:val="28"/>
          <w:u w:val="single"/>
        </w:rPr>
        <w:t xml:space="preserve">13959892246   </w:t>
      </w:r>
      <w:r>
        <w:rPr>
          <w:rFonts w:hint="eastAsia" w:ascii="宋体" w:hAnsi="宋体"/>
          <w:sz w:val="32"/>
          <w:szCs w:val="32"/>
          <w:u w:val="single"/>
        </w:rPr>
        <w:t xml:space="preserve">      </w:t>
      </w:r>
      <w:r>
        <w:rPr>
          <w:rFonts w:hint="eastAsia" w:ascii="宋体" w:hAnsi="宋体"/>
          <w:sz w:val="32"/>
          <w:szCs w:val="32"/>
        </w:rPr>
        <w:t xml:space="preserve"> </w:t>
      </w:r>
      <w:r>
        <w:rPr>
          <w:sz w:val="32"/>
          <w:szCs w:val="32"/>
        </w:rPr>
        <w:t xml:space="preserve"> </w:t>
      </w:r>
      <w:r>
        <w:rPr>
          <w:b/>
          <w:sz w:val="32"/>
          <w:szCs w:val="32"/>
        </w:rPr>
        <w:t>E-Mail</w:t>
      </w:r>
      <w:r>
        <w:rPr>
          <w:rFonts w:hint="eastAsia" w:ascii="宋体" w:hAnsi="宋体"/>
          <w:b/>
          <w:sz w:val="32"/>
          <w:szCs w:val="32"/>
        </w:rPr>
        <w:t>:</w:t>
      </w:r>
      <w:r>
        <w:rPr>
          <w:rFonts w:hint="eastAsia" w:ascii="宋体" w:hAnsi="宋体"/>
          <w:sz w:val="32"/>
          <w:szCs w:val="32"/>
          <w:u w:val="single"/>
        </w:rPr>
        <w:t xml:space="preserve"> </w:t>
      </w:r>
      <w:r>
        <w:rPr>
          <w:rFonts w:hint="eastAsia" w:ascii="宋体" w:hAnsi="宋体"/>
          <w:sz w:val="28"/>
          <w:szCs w:val="28"/>
          <w:u w:val="single"/>
        </w:rPr>
        <w:t xml:space="preserve">huangxr64@163.com </w:t>
      </w:r>
      <w:r>
        <w:rPr>
          <w:rFonts w:hint="eastAsia" w:ascii="宋体" w:hAnsi="宋体"/>
          <w:sz w:val="32"/>
          <w:szCs w:val="32"/>
          <w:u w:val="single"/>
        </w:rPr>
        <w:t xml:space="preserve">           </w:t>
      </w:r>
    </w:p>
    <w:p>
      <w:pPr>
        <w:spacing w:line="480" w:lineRule="exact"/>
        <w:ind w:firstLine="540" w:firstLineChars="150"/>
        <w:rPr>
          <w:rFonts w:hint="eastAsia" w:ascii="仿宋_GB2312" w:hAnsi="宋体" w:eastAsia="仿宋_GB2312"/>
          <w:sz w:val="36"/>
          <w:u w:val="single"/>
        </w:rPr>
      </w:pPr>
    </w:p>
    <w:p>
      <w:pPr>
        <w:spacing w:line="480" w:lineRule="exact"/>
        <w:ind w:firstLine="540" w:firstLineChars="150"/>
        <w:rPr>
          <w:rFonts w:hint="eastAsia" w:ascii="仿宋_GB2312" w:hAnsi="宋体" w:eastAsia="仿宋_GB2312"/>
          <w:sz w:val="36"/>
          <w:u w:val="single"/>
        </w:rPr>
      </w:pPr>
    </w:p>
    <w:p>
      <w:pPr>
        <w:spacing w:line="480" w:lineRule="exact"/>
        <w:rPr>
          <w:rFonts w:hint="eastAsia" w:ascii="仿宋_GB2312" w:hAnsi="宋体" w:eastAsia="仿宋_GB2312"/>
          <w:sz w:val="36"/>
          <w:u w:val="single"/>
        </w:rPr>
      </w:pPr>
    </w:p>
    <w:p>
      <w:pPr>
        <w:spacing w:line="360" w:lineRule="auto"/>
        <w:ind w:firstLine="1546" w:firstLineChars="550"/>
        <w:rPr>
          <w:rFonts w:hint="eastAsia" w:eastAsia="黑体"/>
          <w:b/>
          <w:bCs/>
          <w:sz w:val="28"/>
        </w:rPr>
      </w:pPr>
      <w:r>
        <w:rPr>
          <w:rFonts w:hint="eastAsia" w:eastAsia="黑体"/>
          <w:b/>
          <w:bCs/>
          <w:sz w:val="28"/>
        </w:rPr>
        <w:t>泉州市教育科学规划领导小组办公室印制</w:t>
      </w:r>
    </w:p>
    <w:p>
      <w:pPr>
        <w:spacing w:line="260" w:lineRule="exact"/>
        <w:rPr>
          <w:rFonts w:hint="eastAsia" w:ascii="宋体" w:hAnsi="宋体"/>
          <w:sz w:val="24"/>
        </w:rPr>
      </w:pPr>
    </w:p>
    <w:p>
      <w:pPr>
        <w:spacing w:line="260" w:lineRule="exact"/>
        <w:ind w:firstLine="3373" w:firstLineChars="1200"/>
        <w:rPr>
          <w:rFonts w:hint="eastAsia" w:eastAsia="黑体"/>
          <w:b/>
          <w:bCs/>
          <w:sz w:val="28"/>
        </w:rPr>
      </w:pPr>
      <w:r>
        <w:rPr>
          <w:rFonts w:hint="eastAsia" w:eastAsia="黑体"/>
          <w:b/>
          <w:bCs/>
          <w:sz w:val="28"/>
        </w:rPr>
        <w:t>年    月</w:t>
      </w:r>
    </w:p>
    <w:tbl>
      <w:tblPr>
        <w:tblStyle w:val="5"/>
        <w:tblpPr w:leftFromText="180" w:rightFromText="180" w:vertAnchor="text" w:horzAnchor="margin" w:tblpXSpec="center" w:tblpY="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9" w:hRule="atLeast"/>
        </w:trPr>
        <w:tc>
          <w:tcPr>
            <w:tcW w:w="820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b/>
                <w:sz w:val="28"/>
                <w:szCs w:val="28"/>
              </w:rPr>
            </w:pPr>
            <w:r>
              <w:rPr>
                <w:rFonts w:hint="eastAsia" w:ascii="宋体" w:hAnsi="宋体"/>
                <w:b/>
                <w:sz w:val="28"/>
                <w:szCs w:val="28"/>
              </w:rPr>
              <w:t>一，课题基本概况：</w:t>
            </w:r>
          </w:p>
          <w:p>
            <w:pPr>
              <w:rPr>
                <w:rFonts w:ascii="宋体" w:hAnsi="宋体"/>
                <w:sz w:val="24"/>
              </w:rPr>
            </w:pPr>
            <w:r>
              <w:rPr>
                <w:rFonts w:ascii="宋体" w:hAnsi="宋体"/>
                <w:b/>
                <w:sz w:val="24"/>
              </w:rPr>
              <w:t>1.</w:t>
            </w:r>
            <w:r>
              <w:rPr>
                <w:rFonts w:hint="eastAsia" w:ascii="宋体" w:hAnsi="宋体"/>
                <w:b/>
                <w:sz w:val="24"/>
              </w:rPr>
              <w:t>研究背景意义、</w:t>
            </w:r>
          </w:p>
          <w:p>
            <w:pPr>
              <w:ind w:firstLine="480" w:firstLineChars="200"/>
              <w:rPr>
                <w:rFonts w:hint="eastAsia" w:ascii="宋体" w:hAnsi="宋体"/>
                <w:sz w:val="24"/>
              </w:rPr>
            </w:pPr>
            <w:r>
              <w:rPr>
                <w:rFonts w:hint="eastAsia" w:ascii="宋体" w:hAnsi="宋体"/>
                <w:sz w:val="24"/>
              </w:rPr>
              <w:t>十八大、十九大以来，中央提出的关于教育立德树人，核心素养的要求，2014年教育部研制印发《关于全面深化课程改革落实立德树人根本任务的意见》，提出“教育部将组织研究提出各学段学生发展核心素养体系，明确学生应具备的适应终身发展和社会发展需要的必备品格和关键能力”。</w:t>
            </w:r>
          </w:p>
          <w:p>
            <w:pPr>
              <w:ind w:firstLine="491" w:firstLineChars="205"/>
              <w:rPr>
                <w:rFonts w:hint="eastAsia" w:ascii="宋体" w:hAnsi="宋体"/>
                <w:sz w:val="24"/>
              </w:rPr>
            </w:pPr>
            <w:r>
              <w:rPr>
                <w:rFonts w:hint="eastAsia" w:ascii="宋体" w:hAnsi="宋体"/>
                <w:sz w:val="24"/>
              </w:rPr>
              <w:t>核心素养是党的教育方针的具体化，是连接宏观教育理念、培养目标与具体教育教学实践的中间环节。党的教育方针通过核心素养这一桥梁，可以转化为教育教学实践可用的、教育工作者易于理解的具体要求，明确学生应具备的必备品格和关键能力，从中观层面深入回答“立什么德、树什么人</w:t>
            </w:r>
            <w:r>
              <w:rPr>
                <w:rFonts w:ascii="宋体" w:hAnsi="宋体"/>
                <w:sz w:val="24"/>
              </w:rPr>
              <w:t>”</w:t>
            </w:r>
            <w:r>
              <w:rPr>
                <w:rFonts w:hint="eastAsia" w:ascii="宋体" w:hAnsi="宋体"/>
                <w:sz w:val="24"/>
              </w:rPr>
              <w:t>的根本问题，引领课程改革和育人模式变革。</w:t>
            </w:r>
          </w:p>
          <w:p>
            <w:pPr>
              <w:ind w:firstLine="491" w:firstLineChars="205"/>
              <w:rPr>
                <w:rFonts w:hint="eastAsia" w:ascii="宋体" w:hAnsi="宋体"/>
                <w:sz w:val="24"/>
              </w:rPr>
            </w:pPr>
            <w:r>
              <w:rPr>
                <w:rFonts w:hint="eastAsia" w:ascii="宋体" w:hAnsi="宋体"/>
                <w:sz w:val="24"/>
              </w:rPr>
              <w:t>近年来，我省的福州市、厦门市、泉州市及周边部分学校对高中数学集体备课进行深入的研究，取得一定成果，但我们通过学习和研究发现：有些操作性不强，不切合我校和本洛江地区实际情况。</w:t>
            </w:r>
          </w:p>
          <w:p>
            <w:pPr>
              <w:ind w:firstLine="491" w:firstLineChars="205"/>
              <w:rPr>
                <w:rFonts w:hint="eastAsia" w:ascii="宋体" w:hAnsi="宋体"/>
                <w:sz w:val="24"/>
              </w:rPr>
            </w:pPr>
            <w:r>
              <w:rPr>
                <w:rFonts w:hint="eastAsia" w:ascii="宋体" w:hAnsi="宋体"/>
                <w:sz w:val="24"/>
              </w:rPr>
              <w:t>这里介绍一下我校，泉州市奕聪中学位于泉州市洛江区罗溪镇，地处农村，地理位置较偏，学生生源偏差，教师外出学习机会较少，我校的高中数学在洛江区还算可以，但与外面相比还是很弱。</w:t>
            </w:r>
          </w:p>
          <w:p>
            <w:pPr>
              <w:ind w:firstLine="491" w:firstLineChars="205"/>
              <w:rPr>
                <w:rFonts w:hint="eastAsia" w:ascii="宋体" w:hAnsi="宋体"/>
                <w:sz w:val="24"/>
              </w:rPr>
            </w:pPr>
            <w:r>
              <w:rPr>
                <w:rFonts w:hint="eastAsia" w:ascii="宋体" w:hAnsi="宋体"/>
                <w:sz w:val="24"/>
              </w:rPr>
              <w:t>另外，通过调查得知，高中教师整体水平不高，特别加上地域的因素，高中数学教师集体备课情况并不明朗，存在问题较多。比如：1.高中数学教师对集体备课认识不足，教师间协作不够密切，教师评价制度不够完善等等，使得教师不愿把自己的一些好的观点和想法与大家分享。2.有的学校有集体备课，但没有研究，只是让数学教师集中起来，合并教学资料，走走过场，装装样子，敷衍了事。3.集体备课缺少反思环节，有时只对要上课内容进行讨论，而对教完的教学任务没有涉及和反思，对存在的问题一无所知，更谈不上解决。</w:t>
            </w:r>
          </w:p>
          <w:p>
            <w:pPr>
              <w:ind w:firstLine="491" w:firstLineChars="205"/>
              <w:rPr>
                <w:rFonts w:hint="eastAsia" w:ascii="宋体" w:hAnsi="宋体"/>
                <w:sz w:val="24"/>
              </w:rPr>
            </w:pPr>
            <w:r>
              <w:rPr>
                <w:rFonts w:hint="eastAsia" w:ascii="宋体" w:hAnsi="宋体"/>
                <w:sz w:val="24"/>
              </w:rPr>
              <w:t>所以梳理有关集体备课存在困惑基础上,确立了本研究的课题。希望探索出适应本校及本地区的集体备课之路,以提高高中数学课堂的有效性。</w:t>
            </w:r>
          </w:p>
          <w:p>
            <w:pPr>
              <w:ind w:firstLine="491" w:firstLineChars="205"/>
              <w:rPr>
                <w:rFonts w:hint="eastAsia" w:ascii="宋体" w:hAnsi="宋体"/>
                <w:sz w:val="24"/>
              </w:rPr>
            </w:pPr>
            <w:r>
              <w:rPr>
                <w:rFonts w:hint="eastAsia" w:ascii="宋体" w:hAnsi="宋体"/>
                <w:sz w:val="24"/>
              </w:rPr>
              <w:t>从教育规律和学生身心发展的规律看，以学生为主体、以教师为主导，充分发挥学生的主动性，促进学生成长是学校工作的出发点和落脚点，所以育人是集体备课的根本。</w:t>
            </w:r>
          </w:p>
          <w:p>
            <w:pPr>
              <w:ind w:firstLine="491" w:firstLineChars="205"/>
              <w:rPr>
                <w:rFonts w:hint="eastAsia" w:ascii="宋体" w:hAnsi="宋体"/>
                <w:sz w:val="24"/>
              </w:rPr>
            </w:pPr>
            <w:r>
              <w:rPr>
                <w:rFonts w:hint="eastAsia" w:ascii="宋体" w:hAnsi="宋体"/>
                <w:sz w:val="24"/>
              </w:rPr>
              <w:t>由于数学专业性较强，特别高中数学主要分为代数和几何两大部分，其难度较大，涉及面广，就要求通过集体备课让每一个参与者获得更多思想方法，通过交流使每位数学教师获取别人的思想和方法,助推自己的专业成长。这也是数学集体备课价值所在、意义所在。</w:t>
            </w:r>
          </w:p>
          <w:p>
            <w:pPr>
              <w:ind w:firstLine="491" w:firstLineChars="205"/>
              <w:rPr>
                <w:rFonts w:hint="eastAsia" w:ascii="宋体" w:hAnsi="宋体"/>
                <w:sz w:val="24"/>
              </w:rPr>
            </w:pPr>
            <w:r>
              <w:rPr>
                <w:rFonts w:hint="eastAsia" w:ascii="宋体" w:hAnsi="宋体"/>
                <w:sz w:val="24"/>
              </w:rPr>
              <w:t>由于新高考的推动下，新课程改革正在进行，本课题以新课程实施为导向，在新教育教学理论指导下，以“独立思考、集体研讨、资源共享、切合实际、和谐发展”为宗旨，以教师所面临的实际问题为研究对象，以学校、教师、学生为发展目标，以对话为手段，研究和构建集体备课的策略，使集体备课具有针对性、实用性、有效性，进而提高高中数学课堂教学效率和教学质量。</w:t>
            </w:r>
          </w:p>
          <w:p>
            <w:pPr>
              <w:rPr>
                <w:sz w:val="24"/>
              </w:rPr>
            </w:pPr>
          </w:p>
          <w:p>
            <w:pPr>
              <w:rPr>
                <w:rFonts w:ascii="宋体" w:hAnsi="宋体"/>
                <w:b/>
                <w:sz w:val="24"/>
              </w:rPr>
            </w:pPr>
          </w:p>
          <w:p>
            <w:pPr>
              <w:rPr>
                <w:rFonts w:ascii="宋体" w:hAnsi="宋体"/>
                <w:b/>
                <w:sz w:val="24"/>
              </w:rPr>
            </w:pPr>
          </w:p>
          <w:p>
            <w:pPr>
              <w:rPr>
                <w:sz w:val="24"/>
              </w:rPr>
            </w:pPr>
            <w:r>
              <w:rPr>
                <w:rFonts w:ascii="宋体" w:hAnsi="宋体"/>
                <w:b/>
                <w:sz w:val="24"/>
              </w:rPr>
              <w:t>2.</w:t>
            </w:r>
            <w:r>
              <w:rPr>
                <w:rFonts w:hint="eastAsia" w:ascii="宋体" w:hAnsi="宋体"/>
                <w:b/>
                <w:sz w:val="24"/>
              </w:rPr>
              <w:t>核心概念界定</w:t>
            </w:r>
          </w:p>
          <w:p>
            <w:pPr>
              <w:ind w:firstLine="120" w:firstLineChars="50"/>
              <w:rPr>
                <w:rFonts w:hint="eastAsia" w:ascii="宋体" w:hAnsi="宋体" w:cs="宋体"/>
                <w:sz w:val="24"/>
              </w:rPr>
            </w:pPr>
            <w:r>
              <w:rPr>
                <w:rFonts w:hint="eastAsia" w:ascii="宋体" w:hAnsi="宋体"/>
                <w:sz w:val="24"/>
              </w:rPr>
              <w:t>1、本课题是</w:t>
            </w:r>
            <w:r>
              <w:rPr>
                <w:rFonts w:hint="eastAsia" w:ascii="宋体" w:hAnsi="宋体" w:cs="宋体"/>
                <w:sz w:val="24"/>
              </w:rPr>
              <w:t>在核心素养视角下，育人模式迎来变革的情况下针对高中教学，而且是高中数学教学的备课，有一定的前瞻性，针对性和实用性。</w:t>
            </w:r>
          </w:p>
          <w:p>
            <w:pPr>
              <w:ind w:firstLine="120" w:firstLineChars="50"/>
              <w:rPr>
                <w:rFonts w:hint="eastAsia"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高中数学集体备课是指高中数学专业的若干位任课教师按照教学计划和教学大纲要求，有目的、有组织地针对同一进度的某一高中数学教学专题进行讨论，形成大体共识，并产生集体智慧的教学活动。它同个体高中数学教师的独立备课既有联系又有区别。</w:t>
            </w:r>
          </w:p>
          <w:p>
            <w:pPr>
              <w:ind w:firstLine="120" w:firstLineChars="50"/>
              <w:rPr>
                <w:rFonts w:hint="eastAsia" w:ascii="宋体" w:hAnsi="宋体"/>
                <w:sz w:val="24"/>
              </w:rPr>
            </w:pPr>
            <w:r>
              <w:rPr>
                <w:rFonts w:hint="eastAsia" w:ascii="宋体" w:hAnsi="宋体"/>
                <w:sz w:val="24"/>
              </w:rPr>
              <w:t>3、集体备课一般从广义上讲“是两个以上教师共同探讨相同或相关教学问题的教研活动”，从狭义上看则主要体现为“主要是指同科、同级教师的集备”。在有些书籍中，则将集体备课定义为“校内或校际同年级、同学科教师之间，在独立备课之后相互交流与研讨的教学活动。”。在集体备课活动中，一般包括学生情况分析、教学方法的选择，教材的处理以及教学过程中的具体问题。在实施新课程的今天，教师的传统备课因为缺少交流，学习，难以适应快速变化的学情，而集体备课能集中大家的智慧共同研究教学中遇到的问题，保证教学工作有目的、有计划地进行。这也成为校本教研的一种重要形式。</w:t>
            </w:r>
          </w:p>
          <w:p>
            <w:pPr>
              <w:rPr>
                <w:rFonts w:hint="eastAsia" w:ascii="宋体" w:hAnsi="宋体"/>
                <w:sz w:val="24"/>
              </w:rPr>
            </w:pPr>
            <w:r>
              <w:rPr>
                <w:rFonts w:hint="eastAsia" w:ascii="宋体" w:hAnsi="宋体"/>
                <w:sz w:val="24"/>
              </w:rPr>
              <w:t>4、本研究中对有效性的认识主要认为集体备课有效性的三层含义：一是有效果，主要针对每次集体备课而言，强调目的性，指通过集体备课能够解决个体自备中不能解决的问题、困惑，完成每次集体备具体任务；二是有效率，同样针对每次集体备课而言，指在有限的集体备间内，教师能够准备充分，讨论聚焦，各行其职，节约时间，让教师用较短的时间完成同样的备课任务；三是有效益，主要是从一个较长时间看，强调成效，指通过集体备课能够充分发挥骨干教师的示范引领作用，缩短年轻教师的成长周期，借助集体的力量促进教师的专业成长，同时通过集体备课形成优秀的、可供大家借鉴的各种资源（活动方案、活动视频等），及资源库，使集体备课真正成为校本教研的重要方式，促进教育教学质量化。三者之间是相互联系、相辅相成的。有效果是前提，有效率是方法，效率低影响效果和效益的大小，有效益是关键，良好的效果和高速的效率自然来优质的效益。</w:t>
            </w:r>
          </w:p>
          <w:p>
            <w:pPr>
              <w:rPr>
                <w:sz w:val="24"/>
              </w:rPr>
            </w:pPr>
          </w:p>
          <w:p>
            <w:pPr>
              <w:rPr>
                <w:rFonts w:hint="eastAsia" w:ascii="宋体" w:hAnsi="宋体"/>
                <w:b/>
                <w:sz w:val="24"/>
              </w:rPr>
            </w:pPr>
            <w:r>
              <w:rPr>
                <w:rFonts w:ascii="宋体" w:hAnsi="宋体"/>
                <w:b/>
                <w:sz w:val="24"/>
              </w:rPr>
              <w:t>3.</w:t>
            </w:r>
            <w:r>
              <w:rPr>
                <w:rFonts w:hint="eastAsia" w:ascii="宋体" w:hAnsi="宋体"/>
                <w:b/>
                <w:sz w:val="24"/>
              </w:rPr>
              <w:t>研究思路:</w:t>
            </w:r>
          </w:p>
          <w:p>
            <w:pPr>
              <w:ind w:firstLine="491" w:firstLineChars="205"/>
              <w:rPr>
                <w:rFonts w:hint="eastAsia" w:ascii="宋体" w:hAnsi="宋体"/>
                <w:sz w:val="24"/>
              </w:rPr>
            </w:pPr>
            <w:r>
              <w:rPr>
                <w:rFonts w:hint="eastAsia" w:ascii="宋体" w:hAnsi="宋体"/>
                <w:sz w:val="24"/>
              </w:rPr>
              <w:t>课题开始，在我校全体高中数学教师中开展调查形成问卷调查报告，形成研究课题，并针对本课题做以下工作：</w:t>
            </w:r>
          </w:p>
          <w:p>
            <w:pPr>
              <w:ind w:firstLine="491" w:firstLineChars="205"/>
              <w:rPr>
                <w:rFonts w:hint="eastAsia" w:ascii="宋体" w:hAnsi="宋体"/>
                <w:sz w:val="24"/>
              </w:rPr>
            </w:pPr>
            <w:r>
              <w:rPr>
                <w:rFonts w:hint="eastAsia" w:ascii="宋体" w:hAnsi="宋体"/>
                <w:sz w:val="24"/>
              </w:rPr>
              <w:t>1.让集体备课在高中数学教师中形成氛围，引起重视。</w:t>
            </w:r>
          </w:p>
          <w:p>
            <w:pPr>
              <w:ind w:firstLine="491" w:firstLineChars="205"/>
              <w:rPr>
                <w:rFonts w:hint="eastAsia" w:ascii="宋体" w:hAnsi="宋体"/>
                <w:sz w:val="24"/>
              </w:rPr>
            </w:pPr>
            <w:r>
              <w:rPr>
                <w:rFonts w:hint="eastAsia" w:ascii="宋体" w:hAnsi="宋体"/>
                <w:sz w:val="24"/>
              </w:rPr>
              <w:t>2.集体备课是否</w:t>
            </w:r>
            <w:r>
              <w:rPr>
                <w:rFonts w:ascii="宋体" w:hAnsi="宋体"/>
                <w:sz w:val="24"/>
              </w:rPr>
              <w:t>立德树人</w:t>
            </w:r>
            <w:r>
              <w:rPr>
                <w:rFonts w:hint="eastAsia" w:ascii="宋体" w:hAnsi="宋体"/>
                <w:sz w:val="24"/>
              </w:rPr>
              <w:t>，</w:t>
            </w:r>
            <w:r>
              <w:rPr>
                <w:rFonts w:ascii="宋体" w:hAnsi="宋体"/>
                <w:sz w:val="24"/>
              </w:rPr>
              <w:t>发展学生核心素养</w:t>
            </w:r>
            <w:r>
              <w:rPr>
                <w:rFonts w:hint="eastAsia" w:ascii="宋体" w:hAnsi="宋体"/>
                <w:sz w:val="24"/>
              </w:rPr>
              <w:t>?</w:t>
            </w:r>
          </w:p>
          <w:p>
            <w:pPr>
              <w:ind w:firstLine="491" w:firstLineChars="205"/>
              <w:rPr>
                <w:rFonts w:hint="eastAsia" w:ascii="宋体" w:hAnsi="宋体"/>
                <w:sz w:val="24"/>
              </w:rPr>
            </w:pPr>
            <w:r>
              <w:rPr>
                <w:rFonts w:hint="eastAsia" w:ascii="宋体" w:hAnsi="宋体"/>
                <w:sz w:val="24"/>
              </w:rPr>
              <w:t>3.集体备课在时间上和容量上如何安排?</w:t>
            </w:r>
          </w:p>
          <w:p>
            <w:pPr>
              <w:ind w:firstLine="491" w:firstLineChars="205"/>
              <w:rPr>
                <w:rFonts w:hint="eastAsia" w:ascii="宋体" w:hAnsi="宋体"/>
                <w:sz w:val="24"/>
              </w:rPr>
            </w:pPr>
            <w:r>
              <w:rPr>
                <w:rFonts w:hint="eastAsia" w:ascii="宋体" w:hAnsi="宋体"/>
                <w:sz w:val="24"/>
              </w:rPr>
              <w:t>4.不同年段的数学教师怎样备课?</w:t>
            </w:r>
          </w:p>
          <w:p>
            <w:pPr>
              <w:ind w:firstLine="491" w:firstLineChars="205"/>
              <w:rPr>
                <w:rFonts w:hint="eastAsia" w:ascii="宋体" w:hAnsi="宋体"/>
                <w:sz w:val="24"/>
              </w:rPr>
            </w:pPr>
            <w:r>
              <w:rPr>
                <w:rFonts w:hint="eastAsia" w:ascii="宋体" w:hAnsi="宋体"/>
                <w:sz w:val="24"/>
              </w:rPr>
              <w:t>5.集体备课与个人备课内容怎样衔接？如何改个人备课？</w:t>
            </w:r>
          </w:p>
          <w:p>
            <w:pPr>
              <w:ind w:firstLine="491" w:firstLineChars="205"/>
              <w:rPr>
                <w:rFonts w:hint="eastAsia" w:ascii="宋体" w:hAnsi="宋体"/>
                <w:sz w:val="24"/>
              </w:rPr>
            </w:pPr>
            <w:r>
              <w:rPr>
                <w:rFonts w:hint="eastAsia" w:ascii="宋体" w:hAnsi="宋体"/>
                <w:sz w:val="24"/>
              </w:rPr>
              <w:t>6.集体备课是否要涉及数学作业布置？</w:t>
            </w:r>
          </w:p>
          <w:p>
            <w:pPr>
              <w:ind w:firstLine="491" w:firstLineChars="205"/>
              <w:rPr>
                <w:rFonts w:hint="eastAsia" w:ascii="宋体" w:hAnsi="宋体"/>
                <w:sz w:val="24"/>
              </w:rPr>
            </w:pPr>
            <w:r>
              <w:rPr>
                <w:rFonts w:hint="eastAsia" w:ascii="宋体" w:hAnsi="宋体"/>
                <w:sz w:val="24"/>
              </w:rPr>
              <w:t>7.是否要对集体备课进行反思和批判性反思？</w:t>
            </w:r>
          </w:p>
          <w:p>
            <w:pPr>
              <w:rPr>
                <w:rFonts w:hint="eastAsia" w:ascii="宋体" w:hAnsi="宋体"/>
                <w:sz w:val="24"/>
              </w:rPr>
            </w:pPr>
            <w:r>
              <w:rPr>
                <w:rFonts w:hint="eastAsia" w:ascii="宋体" w:hAnsi="宋体"/>
                <w:sz w:val="24"/>
              </w:rPr>
              <w:t>在实施过程中具体一些方法：</w:t>
            </w:r>
          </w:p>
          <w:p>
            <w:pPr>
              <w:ind w:firstLine="491" w:firstLineChars="205"/>
              <w:rPr>
                <w:rFonts w:hint="eastAsia" w:ascii="宋体" w:hAnsi="宋体"/>
                <w:sz w:val="24"/>
              </w:rPr>
            </w:pPr>
            <w:r>
              <w:rPr>
                <w:rFonts w:hint="eastAsia" w:ascii="宋体" w:hAnsi="宋体"/>
                <w:sz w:val="24"/>
              </w:rPr>
              <w:t>1.落实集体备课的基本原则、制度、步骤。</w:t>
            </w:r>
          </w:p>
          <w:p>
            <w:pPr>
              <w:ind w:firstLine="491" w:firstLineChars="205"/>
              <w:rPr>
                <w:rFonts w:hint="eastAsia" w:ascii="宋体" w:hAnsi="宋体"/>
                <w:sz w:val="24"/>
              </w:rPr>
            </w:pPr>
            <w:r>
              <w:rPr>
                <w:rFonts w:hint="eastAsia" w:ascii="宋体" w:hAnsi="宋体"/>
                <w:sz w:val="24"/>
              </w:rPr>
              <w:t>2.找出集体备课存在的一些误区和问题。</w:t>
            </w:r>
          </w:p>
          <w:p>
            <w:pPr>
              <w:ind w:firstLine="435"/>
              <w:rPr>
                <w:rFonts w:ascii="宋体" w:hAnsi="宋体"/>
                <w:sz w:val="24"/>
              </w:rPr>
            </w:pPr>
            <w:r>
              <w:rPr>
                <w:rFonts w:hint="eastAsia" w:ascii="宋体" w:hAnsi="宋体"/>
                <w:bCs/>
                <w:sz w:val="24"/>
              </w:rPr>
              <w:t>3.通过两个或几个平行班进行</w:t>
            </w:r>
            <w:r>
              <w:rPr>
                <w:rFonts w:hint="eastAsia" w:ascii="宋体" w:hAnsi="宋体"/>
                <w:sz w:val="24"/>
              </w:rPr>
              <w:t>集体备课与非集体备课对比研究，找出集体备课的利弊。</w:t>
            </w:r>
          </w:p>
          <w:p>
            <w:pPr>
              <w:rPr>
                <w:rFonts w:hint="eastAsia" w:ascii="宋体" w:hAnsi="宋体"/>
                <w:b/>
                <w:sz w:val="24"/>
              </w:rPr>
            </w:pPr>
          </w:p>
          <w:p>
            <w:pPr>
              <w:rPr>
                <w:rFonts w:hint="eastAsia" w:ascii="宋体" w:hAnsi="宋体"/>
                <w:b/>
                <w:sz w:val="24"/>
              </w:rPr>
            </w:pPr>
            <w:r>
              <w:rPr>
                <w:rFonts w:ascii="宋体" w:hAnsi="宋体"/>
                <w:b/>
                <w:sz w:val="24"/>
              </w:rPr>
              <w:t>4.研究方法</w:t>
            </w:r>
            <w:r>
              <w:rPr>
                <w:rFonts w:hint="eastAsia" w:ascii="宋体" w:hAnsi="宋体"/>
                <w:b/>
                <w:sz w:val="24"/>
              </w:rPr>
              <w:t>：</w:t>
            </w:r>
          </w:p>
          <w:p>
            <w:pPr>
              <w:ind w:firstLine="491" w:firstLineChars="205"/>
              <w:rPr>
                <w:rFonts w:hint="eastAsia" w:ascii="宋体" w:hAnsi="宋体"/>
                <w:sz w:val="24"/>
              </w:rPr>
            </w:pPr>
            <w:r>
              <w:rPr>
                <w:rFonts w:hint="eastAsia" w:ascii="宋体" w:hAnsi="宋体"/>
                <w:sz w:val="24"/>
              </w:rPr>
              <w:t>（1）调查法</w:t>
            </w:r>
          </w:p>
          <w:p>
            <w:pPr>
              <w:ind w:firstLine="491" w:firstLineChars="205"/>
              <w:rPr>
                <w:rFonts w:hint="eastAsia" w:ascii="宋体" w:hAnsi="宋体"/>
                <w:sz w:val="24"/>
              </w:rPr>
            </w:pPr>
            <w:r>
              <w:rPr>
                <w:rFonts w:hint="eastAsia" w:ascii="宋体" w:hAnsi="宋体"/>
                <w:sz w:val="24"/>
              </w:rPr>
              <w:t>以奕聪中学所有高中的数学老师和部分高中学生为对象，展开问卷调查与访谈，从而得到该校高中集体备课的相关资料及学生所期望的高中课堂和作业要求等资料，为高中数学集体备课提供依据。</w:t>
            </w:r>
          </w:p>
          <w:p>
            <w:pPr>
              <w:ind w:firstLine="491" w:firstLineChars="205"/>
              <w:rPr>
                <w:rFonts w:hint="eastAsia" w:ascii="宋体" w:hAnsi="宋体"/>
                <w:sz w:val="24"/>
              </w:rPr>
            </w:pPr>
            <w:r>
              <w:rPr>
                <w:rFonts w:hint="eastAsia" w:ascii="宋体" w:hAnsi="宋体"/>
                <w:sz w:val="24"/>
              </w:rPr>
              <w:t>（2）</w:t>
            </w:r>
            <w:r>
              <w:rPr>
                <w:rFonts w:ascii="宋体" w:hAnsi="宋体"/>
                <w:sz w:val="24"/>
              </w:rPr>
              <w:t>个案研究</w:t>
            </w:r>
            <w:r>
              <w:rPr>
                <w:rFonts w:hint="eastAsia" w:ascii="宋体" w:hAnsi="宋体"/>
                <w:sz w:val="24"/>
              </w:rPr>
              <w:t>法</w:t>
            </w:r>
          </w:p>
          <w:p>
            <w:pPr>
              <w:ind w:firstLine="491" w:firstLineChars="205"/>
              <w:rPr>
                <w:rFonts w:ascii="宋体" w:hAnsi="宋体"/>
                <w:sz w:val="24"/>
              </w:rPr>
            </w:pPr>
            <w:r>
              <w:rPr>
                <w:rFonts w:ascii="宋体" w:hAnsi="宋体"/>
                <w:sz w:val="24"/>
              </w:rPr>
              <w:t>个案研究法(casestudymethod)亦称个案历史法。追踪研究某一个体或团体的行为的一种方法。</w:t>
            </w:r>
          </w:p>
          <w:p>
            <w:pPr>
              <w:ind w:firstLine="491" w:firstLineChars="205"/>
              <w:rPr>
                <w:rFonts w:hint="eastAsia" w:ascii="宋体" w:hAnsi="宋体"/>
                <w:sz w:val="24"/>
              </w:rPr>
            </w:pPr>
            <w:r>
              <w:rPr>
                <w:rFonts w:ascii="宋体" w:hAnsi="宋体"/>
                <w:sz w:val="24"/>
              </w:rPr>
              <w:t>在大多数情况下，尽管个案研究以某个或某几个个体作为研究的对象，但这并不排除将研究结果推广到一般情况，也不排除在个案之间作比较后在实际中加以应用。</w:t>
            </w:r>
            <w:r>
              <w:rPr>
                <w:rFonts w:hint="eastAsia" w:ascii="宋体" w:hAnsi="宋体"/>
                <w:sz w:val="24"/>
              </w:rPr>
              <w:t>集体备课</w:t>
            </w:r>
            <w:r>
              <w:rPr>
                <w:rFonts w:ascii="宋体" w:hAnsi="宋体"/>
                <w:sz w:val="24"/>
              </w:rPr>
              <w:t>对个案研究结果的推广和应用</w:t>
            </w:r>
            <w:r>
              <w:rPr>
                <w:rFonts w:hint="eastAsia" w:ascii="宋体" w:hAnsi="宋体"/>
                <w:sz w:val="24"/>
              </w:rPr>
              <w:t>。</w:t>
            </w:r>
          </w:p>
          <w:p>
            <w:pPr>
              <w:ind w:firstLine="491" w:firstLineChars="205"/>
              <w:rPr>
                <w:rFonts w:hint="eastAsia" w:ascii="宋体" w:hAnsi="宋体"/>
                <w:sz w:val="24"/>
              </w:rPr>
            </w:pPr>
            <w:r>
              <w:rPr>
                <w:rFonts w:hint="eastAsia" w:ascii="宋体" w:hAnsi="宋体"/>
                <w:sz w:val="24"/>
              </w:rPr>
              <w:t>（3）</w:t>
            </w:r>
            <w:r>
              <w:rPr>
                <w:rFonts w:ascii="宋体" w:hAnsi="宋体"/>
                <w:sz w:val="24"/>
              </w:rPr>
              <w:t>行动研究</w:t>
            </w:r>
            <w:r>
              <w:rPr>
                <w:rFonts w:hint="eastAsia" w:ascii="宋体" w:hAnsi="宋体"/>
                <w:sz w:val="24"/>
              </w:rPr>
              <w:t>法。</w:t>
            </w:r>
          </w:p>
          <w:p>
            <w:pPr>
              <w:ind w:firstLine="491" w:firstLineChars="205"/>
              <w:rPr>
                <w:rFonts w:hint="eastAsia" w:ascii="宋体" w:hAnsi="宋体"/>
                <w:sz w:val="24"/>
              </w:rPr>
            </w:pPr>
            <w:r>
              <w:rPr>
                <w:rFonts w:ascii="宋体" w:hAnsi="宋体"/>
                <w:sz w:val="24"/>
              </w:rPr>
              <w:t>研究是指在自然、真实的教育环境中，教育实际工作者按照一定的操作程序，综合运用多种研究方法与技术，以解决教育实际问题为首要目标的一种研究模式</w:t>
            </w:r>
            <w:r>
              <w:rPr>
                <w:rFonts w:hint="eastAsia" w:ascii="宋体" w:hAnsi="宋体"/>
                <w:sz w:val="24"/>
              </w:rPr>
              <w:t>。</w:t>
            </w:r>
          </w:p>
          <w:p>
            <w:pPr>
              <w:ind w:firstLine="491" w:firstLineChars="205"/>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本课题中，</w:t>
            </w:r>
            <w:r>
              <w:rPr>
                <w:rFonts w:ascii="宋体" w:hAnsi="宋体"/>
                <w:sz w:val="24"/>
              </w:rPr>
              <w:t>行动研究以提高行动质量、改进实际工作、解决</w:t>
            </w:r>
            <w:r>
              <w:rPr>
                <w:rFonts w:hint="eastAsia" w:ascii="宋体" w:hAnsi="宋体"/>
                <w:sz w:val="24"/>
              </w:rPr>
              <w:t>集体备课</w:t>
            </w:r>
            <w:r>
              <w:rPr>
                <w:rFonts w:ascii="宋体" w:hAnsi="宋体"/>
                <w:sz w:val="24"/>
              </w:rPr>
              <w:t>实践问题为首要目标。</w:t>
            </w:r>
          </w:p>
          <w:p>
            <w:pPr>
              <w:ind w:firstLine="491" w:firstLineChars="205"/>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本课题中，</w:t>
            </w:r>
            <w:r>
              <w:rPr>
                <w:rFonts w:ascii="宋体" w:hAnsi="宋体"/>
                <w:sz w:val="24"/>
              </w:rPr>
              <w:t>行动研究强调</w:t>
            </w:r>
            <w:r>
              <w:rPr>
                <w:rFonts w:hint="eastAsia" w:ascii="宋体" w:hAnsi="宋体"/>
                <w:sz w:val="24"/>
              </w:rPr>
              <w:t>集体备课的</w:t>
            </w:r>
            <w:r>
              <w:rPr>
                <w:rFonts w:ascii="宋体" w:hAnsi="宋体"/>
                <w:sz w:val="24"/>
              </w:rPr>
              <w:t>教学行为与科学研究相结合，强调行动过程与研究相结合。</w:t>
            </w:r>
          </w:p>
          <w:p>
            <w:pPr>
              <w:ind w:firstLine="491" w:firstLineChars="205"/>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本课题中，</w:t>
            </w:r>
            <w:r>
              <w:rPr>
                <w:rFonts w:ascii="宋体" w:hAnsi="宋体"/>
                <w:sz w:val="24"/>
              </w:rPr>
              <w:t>行动研究的环境就是自然、真实、动态的工作情境</w:t>
            </w:r>
            <w:r>
              <w:rPr>
                <w:rFonts w:hint="eastAsia" w:ascii="宋体" w:hAnsi="宋体"/>
                <w:sz w:val="24"/>
              </w:rPr>
              <w:t>，</w:t>
            </w:r>
            <w:r>
              <w:rPr>
                <w:rFonts w:ascii="宋体" w:hAnsi="宋体"/>
                <w:sz w:val="24"/>
              </w:rPr>
              <w:t>是活生生的</w:t>
            </w:r>
            <w:r>
              <w:rPr>
                <w:rFonts w:hint="eastAsia" w:ascii="宋体" w:hAnsi="宋体"/>
                <w:sz w:val="24"/>
              </w:rPr>
              <w:t>高中数学</w:t>
            </w:r>
            <w:r>
              <w:rPr>
                <w:rFonts w:ascii="宋体" w:hAnsi="宋体"/>
                <w:sz w:val="24"/>
              </w:rPr>
              <w:t>课堂。</w:t>
            </w:r>
          </w:p>
          <w:p>
            <w:pPr>
              <w:ind w:firstLine="491" w:firstLineChars="205"/>
              <w:rPr>
                <w:rFonts w:hint="eastAsia" w:ascii="宋体" w:hAnsi="宋体"/>
                <w:sz w:val="24"/>
              </w:rPr>
            </w:pPr>
            <w:r>
              <w:rPr>
                <w:rFonts w:hint="eastAsia" w:ascii="宋体" w:hAnsi="宋体"/>
                <w:sz w:val="24"/>
              </w:rPr>
              <w:t>4</w:t>
            </w:r>
            <w:r>
              <w:rPr>
                <w:rFonts w:ascii="宋体" w:hAnsi="宋体"/>
                <w:sz w:val="24"/>
              </w:rPr>
              <w:t>、行动研究计划具有发展性，开展过程具有系统性和开放性。</w:t>
            </w:r>
          </w:p>
          <w:p>
            <w:pPr>
              <w:ind w:firstLine="491" w:firstLineChars="205"/>
              <w:rPr>
                <w:rFonts w:ascii="宋体" w:hAnsi="宋体"/>
                <w:sz w:val="24"/>
              </w:rPr>
            </w:pPr>
            <w:r>
              <w:rPr>
                <w:rFonts w:hint="eastAsia" w:ascii="宋体" w:hAnsi="宋体"/>
                <w:sz w:val="24"/>
              </w:rPr>
              <w:t>（4）</w:t>
            </w:r>
            <w:r>
              <w:rPr>
                <w:rFonts w:ascii="宋体" w:hAnsi="宋体"/>
                <w:sz w:val="24"/>
              </w:rPr>
              <w:t>文献研究法</w:t>
            </w:r>
          </w:p>
          <w:p>
            <w:pPr>
              <w:ind w:firstLine="491" w:firstLineChars="205"/>
              <w:rPr>
                <w:rFonts w:ascii="宋体" w:hAnsi="宋体"/>
                <w:sz w:val="24"/>
              </w:rPr>
            </w:pPr>
            <w:r>
              <w:rPr>
                <w:rFonts w:ascii="宋体" w:hAnsi="宋体"/>
                <w:sz w:val="24"/>
              </w:rPr>
              <w:t>文献法的提出课题或假设是指依据现有的理论、事实和需要，对有关文献进行分析整理或重新归类研究的构思</w:t>
            </w:r>
            <w:r>
              <w:rPr>
                <w:rFonts w:hint="eastAsia" w:ascii="宋体" w:hAnsi="宋体"/>
                <w:sz w:val="24"/>
              </w:rPr>
              <w:t>，</w:t>
            </w:r>
            <w:r>
              <w:rPr>
                <w:rFonts w:ascii="宋体" w:hAnsi="宋体"/>
                <w:sz w:val="24"/>
              </w:rPr>
              <w:t>它是一种高效率的调查方法。</w:t>
            </w:r>
            <w:r>
              <w:rPr>
                <w:rFonts w:hint="eastAsia" w:ascii="宋体" w:hAnsi="宋体"/>
                <w:sz w:val="24"/>
              </w:rPr>
              <w:t>通过收集国内外关于集体备课的理论文献，分析集体备课的现状，为高中数学学科集体备课的有效开展提供基本思路。</w:t>
            </w:r>
          </w:p>
          <w:p>
            <w:pPr>
              <w:ind w:firstLine="491" w:firstLineChars="205"/>
              <w:rPr>
                <w:rFonts w:hint="eastAsia" w:ascii="宋体" w:hAnsi="宋体"/>
                <w:sz w:val="24"/>
              </w:rPr>
            </w:pPr>
            <w:r>
              <w:rPr>
                <w:rFonts w:hint="eastAsia" w:ascii="宋体" w:hAnsi="宋体"/>
                <w:sz w:val="24"/>
              </w:rPr>
              <w:t>（5）自我反思法</w:t>
            </w:r>
          </w:p>
          <w:p>
            <w:pPr>
              <w:ind w:firstLine="491" w:firstLineChars="205"/>
              <w:rPr>
                <w:rFonts w:hint="eastAsia" w:ascii="宋体" w:hAnsi="宋体"/>
                <w:sz w:val="24"/>
              </w:rPr>
            </w:pPr>
            <w:r>
              <w:rPr>
                <w:rFonts w:hint="eastAsia" w:ascii="宋体" w:hAnsi="宋体"/>
                <w:sz w:val="24"/>
              </w:rPr>
              <w:t>一名美国学者说:“反思是教师成长的翅膀”。教师只有不断反思，才能实现由经验型向学者型转变。无论哪一种方法，教师既要总结成功的经验，又要找失败的原因；既要记教学活动，又要记学生的学习情况；既要记自己的体会和感想，又要构想下一次教学。其实从心理学角度上来说，自我设限就是固化思维的表现。固化心理思维总是看不到自己潜能的地方，他们光是看待很多问题，其实真正的成长本来就是带着镣扣来舞蹈，并不断自我反思，在解决问题中一步步强大起来。</w:t>
            </w:r>
          </w:p>
          <w:p>
            <w:pPr>
              <w:ind w:firstLine="435"/>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hint="eastAsia"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r>
              <w:rPr>
                <w:rFonts w:hint="eastAsia" w:ascii="宋体" w:hAnsi="宋体"/>
                <w:b/>
                <w:sz w:val="24"/>
              </w:rPr>
              <w:t>二.重点展示研究工作主要进展过程</w:t>
            </w:r>
          </w:p>
          <w:p>
            <w:pPr>
              <w:rPr>
                <w:rFonts w:hint="eastAsia" w:ascii="宋体" w:hAnsi="宋体"/>
                <w:b/>
                <w:sz w:val="24"/>
              </w:rPr>
            </w:pPr>
            <w:r>
              <w:rPr>
                <w:sz w:val="24"/>
              </w:rPr>
              <w:t>一年多来，我们主要做了以下工 作 ：</w:t>
            </w:r>
          </w:p>
          <w:p>
            <w:pPr>
              <w:ind w:firstLine="240" w:firstLineChars="100"/>
              <w:rPr>
                <w:rFonts w:ascii="宋体" w:hAnsi="宋体" w:cs="宋体"/>
                <w:sz w:val="24"/>
              </w:rPr>
            </w:pPr>
            <w:r>
              <w:rPr>
                <w:sz w:val="24"/>
              </w:rPr>
              <w:t>1．成立课题组 ，制定研究方案 ,学习相关理论 ，打好理论基础 。</w:t>
            </w:r>
          </w:p>
          <w:p>
            <w:pPr>
              <w:rPr>
                <w:rFonts w:hint="eastAsia" w:ascii="宋体" w:hAnsi="宋体" w:cs="宋体"/>
                <w:sz w:val="24"/>
              </w:rPr>
            </w:pPr>
            <w:r>
              <w:rPr>
                <w:rFonts w:hint="eastAsia" w:ascii="宋体" w:hAnsi="宋体" w:cs="宋体"/>
                <w:sz w:val="24"/>
              </w:rPr>
              <w:t>由</w:t>
            </w:r>
            <w:r>
              <w:rPr>
                <w:rFonts w:hint="eastAsia" w:ascii="宋体" w:hAnsi="宋体" w:cs="宋体"/>
                <w:sz w:val="24"/>
                <w:lang w:val="zh-CN"/>
              </w:rPr>
              <w:t>黄向荣主持，</w:t>
            </w:r>
            <w:r>
              <w:rPr>
                <w:rFonts w:hint="eastAsia" w:ascii="宋体" w:hAnsi="宋体" w:cs="宋体"/>
                <w:sz w:val="24"/>
              </w:rPr>
              <w:t>何金建负责实验方案，开题报告，部分阶段成果</w:t>
            </w:r>
            <w:r>
              <w:rPr>
                <w:rFonts w:hint="eastAsia" w:ascii="宋体" w:hAnsi="宋体" w:cs="宋体"/>
                <w:color w:val="000000"/>
                <w:kern w:val="0"/>
                <w:sz w:val="24"/>
              </w:rPr>
              <w:t>。</w:t>
            </w:r>
            <w:r>
              <w:rPr>
                <w:rFonts w:hint="eastAsia" w:ascii="宋体" w:hAnsi="宋体" w:cs="宋体"/>
                <w:sz w:val="24"/>
              </w:rPr>
              <w:t>制定集体备课的基本原则、制度、步骤</w:t>
            </w:r>
            <w:r>
              <w:rPr>
                <w:rFonts w:hint="eastAsia" w:ascii="宋体" w:hAnsi="宋体"/>
                <w:sz w:val="24"/>
              </w:rPr>
              <w:t>。</w:t>
            </w:r>
            <w:r>
              <w:rPr>
                <w:rFonts w:hint="eastAsia" w:ascii="宋体" w:hAnsi="宋体" w:cs="宋体"/>
                <w:sz w:val="24"/>
              </w:rPr>
              <w:t>同时基于对话理念,落实问卷调查与访谈，为高中数学集体备课提供依据</w:t>
            </w:r>
            <w:r>
              <w:rPr>
                <w:rFonts w:hint="eastAsia" w:ascii="宋体" w:hAnsi="宋体"/>
                <w:sz w:val="24"/>
              </w:rPr>
              <w:t>。</w:t>
            </w:r>
            <w:r>
              <w:rPr>
                <w:rFonts w:ascii="宋体" w:hAnsi="宋体" w:cs="宋体"/>
                <w:sz w:val="24"/>
              </w:rPr>
              <w:t xml:space="preserve"> </w:t>
            </w:r>
          </w:p>
          <w:p>
            <w:pPr>
              <w:ind w:firstLine="240" w:firstLineChars="100"/>
              <w:rPr>
                <w:rFonts w:ascii="宋体" w:hAnsi="宋体" w:cs="宋体"/>
                <w:sz w:val="24"/>
              </w:rPr>
            </w:pPr>
            <w:r>
              <w:rPr>
                <w:rFonts w:ascii="宋体" w:hAnsi="宋体" w:cs="宋体"/>
                <w:sz w:val="24"/>
              </w:rPr>
              <w:t>2.</w:t>
            </w:r>
            <w:r>
              <w:rPr>
                <w:sz w:val="24"/>
              </w:rPr>
              <w:t xml:space="preserve"> 分工负责 ，开展子课题研究。</w:t>
            </w:r>
          </w:p>
          <w:p>
            <w:pPr>
              <w:rPr>
                <w:rFonts w:hint="eastAsia" w:ascii="宋体" w:hAnsi="宋体" w:cs="宋体"/>
                <w:sz w:val="24"/>
              </w:rPr>
            </w:pPr>
            <w:r>
              <w:rPr>
                <w:rFonts w:hint="eastAsia" w:ascii="宋体" w:hAnsi="宋体" w:cs="宋体"/>
                <w:sz w:val="24"/>
              </w:rPr>
              <w:t xml:space="preserve"> (1）以吴鹏为小组长，由吴鹏、郑天喜、赖志法负责对</w:t>
            </w:r>
            <w:r>
              <w:rPr>
                <w:rFonts w:hint="eastAsia" w:ascii="宋体" w:hAnsi="宋体" w:cs="宋体"/>
                <w:bCs/>
                <w:sz w:val="24"/>
              </w:rPr>
              <w:t>两个或几个平行班进行</w:t>
            </w:r>
            <w:r>
              <w:rPr>
                <w:rFonts w:hint="eastAsia" w:ascii="宋体" w:hAnsi="宋体" w:cs="宋体"/>
                <w:sz w:val="24"/>
              </w:rPr>
              <w:t>高中数学集体备课，比较再上课，从个备-集备-个备，采用不同的方式，为高中数学集体备课有效性储备数据依据</w:t>
            </w:r>
            <w:r>
              <w:rPr>
                <w:sz w:val="24"/>
              </w:rPr>
              <w:t>。</w:t>
            </w:r>
          </w:p>
          <w:p>
            <w:pPr>
              <w:wordWrap w:val="0"/>
              <w:spacing w:line="360" w:lineRule="auto"/>
              <w:jc w:val="left"/>
              <w:rPr>
                <w:rFonts w:hint="eastAsia" w:ascii="宋体" w:hAnsi="宋体" w:cs="宋体"/>
                <w:sz w:val="24"/>
              </w:rPr>
            </w:pPr>
            <w:r>
              <w:rPr>
                <w:rFonts w:hint="eastAsia" w:ascii="宋体" w:hAnsi="宋体" w:cs="宋体"/>
                <w:sz w:val="24"/>
              </w:rPr>
              <w:t>（2）郑俊艺、吴胜銮负责在高中数学集体备课上针对核心素养</w:t>
            </w:r>
            <w:r>
              <w:rPr>
                <w:rFonts w:hint="eastAsia" w:ascii="宋体" w:hAnsi="宋体" w:cs="宋体"/>
                <w:bCs/>
                <w:sz w:val="24"/>
              </w:rPr>
              <w:t>进行同课异构，形成</w:t>
            </w:r>
            <w:r>
              <w:rPr>
                <w:rFonts w:hint="eastAsia" w:ascii="宋体" w:hAnsi="宋体" w:cs="宋体"/>
                <w:sz w:val="24"/>
              </w:rPr>
              <w:t>个案研究，找出集体备课存在的一些误区和问题.</w:t>
            </w:r>
          </w:p>
          <w:p>
            <w:pPr>
              <w:wordWrap w:val="0"/>
              <w:spacing w:line="360" w:lineRule="auto"/>
              <w:jc w:val="left"/>
              <w:rPr>
                <w:rFonts w:hint="eastAsia" w:ascii="宋体" w:hAnsi="宋体" w:cs="宋体"/>
                <w:sz w:val="24"/>
              </w:rPr>
            </w:pPr>
            <w:r>
              <w:rPr>
                <w:rFonts w:hint="eastAsia" w:ascii="宋体" w:hAnsi="宋体" w:cs="宋体"/>
                <w:sz w:val="24"/>
              </w:rPr>
              <w:t>（3）赖军生、黄世界负责在高中数学集体备课上针对习题方式，习惯，心理素养等</w:t>
            </w:r>
            <w:r>
              <w:rPr>
                <w:rFonts w:hint="eastAsia" w:ascii="宋体" w:hAnsi="宋体" w:cs="宋体"/>
                <w:bCs/>
                <w:sz w:val="24"/>
              </w:rPr>
              <w:t>进行同课异构，</w:t>
            </w:r>
            <w:r>
              <w:rPr>
                <w:rFonts w:hint="eastAsia" w:ascii="宋体" w:hAnsi="宋体" w:cs="宋体"/>
                <w:sz w:val="24"/>
              </w:rPr>
              <w:t>为集体备课寻找差</w:t>
            </w:r>
            <w:r>
              <w:rPr>
                <w:rFonts w:hint="eastAsia" w:ascii="宋体" w:hAnsi="宋体" w:cs="宋体"/>
                <w:bCs/>
                <w:sz w:val="24"/>
              </w:rPr>
              <w:t>异，形成独特的</w:t>
            </w:r>
            <w:r>
              <w:rPr>
                <w:rFonts w:hint="eastAsia" w:ascii="宋体" w:hAnsi="宋体" w:cs="宋体"/>
                <w:sz w:val="24"/>
              </w:rPr>
              <w:t>校本集体备课</w:t>
            </w:r>
            <w:r>
              <w:rPr>
                <w:rFonts w:hint="eastAsia" w:ascii="宋体" w:hAnsi="宋体" w:cs="宋体"/>
                <w:bCs/>
                <w:sz w:val="24"/>
              </w:rPr>
              <w:t>形</w:t>
            </w:r>
            <w:r>
              <w:rPr>
                <w:rFonts w:hint="eastAsia" w:ascii="宋体" w:hAnsi="宋体" w:cs="宋体"/>
                <w:sz w:val="24"/>
              </w:rPr>
              <w:t>式.（4）杨永忠、黄其江负责虚拟高中数学集体备课，开展调查研究、资料查阅和文献研究工作，为集体备课寻找理论依据。具体由杨永忠负责，从备课所使用的信息工具、网络平台到虚拟的方式，是对校本集体备课的一种完善。</w:t>
            </w:r>
          </w:p>
          <w:p>
            <w:pPr>
              <w:wordWrap w:val="0"/>
              <w:spacing w:line="360" w:lineRule="auto"/>
              <w:jc w:val="left"/>
              <w:rPr>
                <w:rFonts w:hint="eastAsia" w:ascii="宋体" w:hAnsi="宋体" w:cs="宋体"/>
                <w:sz w:val="24"/>
              </w:rPr>
            </w:pPr>
            <w:r>
              <w:rPr>
                <w:rFonts w:hint="eastAsia" w:ascii="宋体" w:hAnsi="宋体" w:cs="宋体"/>
                <w:sz w:val="24"/>
              </w:rPr>
              <w:t>（5）</w:t>
            </w:r>
            <w:r>
              <w:rPr>
                <w:rFonts w:hint="eastAsia" w:ascii="宋体" w:hAnsi="宋体" w:cs="宋体"/>
                <w:color w:val="000000"/>
                <w:kern w:val="0"/>
                <w:sz w:val="24"/>
              </w:rPr>
              <w:t>刘荣茂</w:t>
            </w:r>
            <w:r>
              <w:rPr>
                <w:rFonts w:hint="eastAsia" w:ascii="宋体" w:hAnsi="宋体" w:cs="宋体"/>
                <w:sz w:val="24"/>
              </w:rPr>
              <w:t>、赖东龙负责教师的支持下的高中数学集体备课对学生成绩的影响，形成数据依据。</w:t>
            </w:r>
          </w:p>
          <w:p>
            <w:pPr>
              <w:ind w:firstLine="240" w:firstLineChars="100"/>
              <w:rPr>
                <w:sz w:val="24"/>
              </w:rPr>
            </w:pPr>
            <w:r>
              <w:rPr>
                <w:rFonts w:hint="eastAsia"/>
                <w:sz w:val="24"/>
              </w:rPr>
              <w:t>3</w:t>
            </w:r>
            <w:r>
              <w:rPr>
                <w:sz w:val="24"/>
              </w:rPr>
              <w:t>．跟踪研究</w:t>
            </w:r>
            <w:r>
              <w:rPr>
                <w:rFonts w:hint="eastAsia"/>
                <w:sz w:val="24"/>
              </w:rPr>
              <w:t>高中数学</w:t>
            </w:r>
            <w:r>
              <w:rPr>
                <w:sz w:val="24"/>
              </w:rPr>
              <w:t>“同课异构”和“走班式教学”。</w:t>
            </w:r>
            <w:r>
              <w:rPr>
                <w:rFonts w:hint="eastAsia" w:ascii="宋体" w:hAnsi="宋体" w:cs="宋体"/>
                <w:sz w:val="24"/>
              </w:rPr>
              <w:t>为高中数学集体备课有效性提供现实依据</w:t>
            </w:r>
            <w:r>
              <w:rPr>
                <w:sz w:val="24"/>
              </w:rPr>
              <w:t>。</w:t>
            </w:r>
          </w:p>
          <w:p>
            <w:pPr>
              <w:rPr>
                <w:rFonts w:hint="eastAsia"/>
                <w:sz w:val="24"/>
              </w:rPr>
            </w:pPr>
          </w:p>
          <w:p>
            <w:pPr>
              <w:rPr>
                <w:sz w:val="24"/>
              </w:rPr>
            </w:pPr>
            <w:r>
              <w:rPr>
                <w:rFonts w:hint="eastAsia" w:ascii="宋体" w:hAnsi="宋体"/>
                <w:b/>
                <w:sz w:val="24"/>
              </w:rPr>
              <w:t>三</w:t>
            </w:r>
            <w:r>
              <w:rPr>
                <w:rFonts w:ascii="宋体" w:hAnsi="宋体"/>
                <w:b/>
                <w:sz w:val="24"/>
              </w:rPr>
              <w:t>.</w:t>
            </w:r>
            <w:r>
              <w:rPr>
                <w:rFonts w:hint="eastAsia" w:ascii="宋体" w:hAnsi="宋体"/>
                <w:b/>
                <w:sz w:val="24"/>
              </w:rPr>
              <w:t>重点展示已完成的主要阶段性成果及影响</w:t>
            </w:r>
          </w:p>
          <w:p>
            <w:pPr>
              <w:pStyle w:val="4"/>
              <w:shd w:val="clear" w:color="auto" w:fill="FFFFFF"/>
              <w:spacing w:before="0" w:beforeAutospacing="0" w:after="0" w:afterAutospacing="0"/>
              <w:rPr>
                <w:color w:val="333333"/>
                <w:shd w:val="clear" w:color="auto" w:fill="FFFFFF"/>
              </w:rPr>
            </w:pPr>
            <w:r>
              <w:rPr>
                <w:rFonts w:hint="eastAsia"/>
                <w:color w:val="333333"/>
                <w:shd w:val="clear" w:color="auto" w:fill="FFFFFF"/>
              </w:rPr>
              <w:t>1.高中数学课题组已</w:t>
            </w:r>
            <w:r>
              <w:rPr>
                <w:rFonts w:hint="eastAsia"/>
              </w:rPr>
              <w:t>制定</w:t>
            </w:r>
            <w:r>
              <w:rPr>
                <w:rFonts w:hint="eastAsia"/>
                <w:color w:val="333333"/>
                <w:shd w:val="clear" w:color="auto" w:fill="FFFFFF"/>
              </w:rPr>
              <w:t>《高中数学集体备课的基本要求和基本流程</w:t>
            </w:r>
            <w:r>
              <w:rPr>
                <w:rFonts w:hint="eastAsia"/>
              </w:rPr>
              <w:t>步骤》，</w:t>
            </w:r>
            <w:r>
              <w:rPr>
                <w:rFonts w:hint="eastAsia"/>
                <w:color w:val="444444"/>
                <w:spacing w:val="8"/>
              </w:rPr>
              <w:t>为高中数学集体备课课题做准备，</w:t>
            </w:r>
            <w:r>
              <w:rPr>
                <w:rFonts w:hint="eastAsia"/>
              </w:rPr>
              <w:t>效果较好。</w:t>
            </w:r>
          </w:p>
          <w:p>
            <w:pPr>
              <w:pStyle w:val="4"/>
              <w:shd w:val="clear" w:color="auto" w:fill="FFFFFF"/>
              <w:spacing w:before="0" w:beforeAutospacing="0" w:after="0" w:afterAutospacing="0"/>
              <w:rPr>
                <w:rFonts w:hint="eastAsia"/>
                <w:color w:val="333333"/>
                <w:shd w:val="clear" w:color="auto" w:fill="FFFFFF"/>
              </w:rPr>
            </w:pPr>
            <w:r>
              <w:rPr>
                <w:rFonts w:hint="eastAsia" w:ascii="Arial" w:hAnsi="Arial" w:cs="Arial"/>
                <w:color w:val="333333"/>
              </w:rPr>
              <w:t>2</w:t>
            </w:r>
            <w:r>
              <w:rPr>
                <w:rFonts w:hint="eastAsia"/>
                <w:color w:val="333333"/>
                <w:shd w:val="clear" w:color="auto" w:fill="FFFFFF"/>
              </w:rPr>
              <w:t>.</w:t>
            </w:r>
            <w:r>
              <w:rPr>
                <w:rFonts w:hint="eastAsia" w:ascii="Arial" w:hAnsi="Arial" w:cs="Arial"/>
                <w:color w:val="333333"/>
              </w:rPr>
              <w:t>黄</w:t>
            </w:r>
            <w:r>
              <w:rPr>
                <w:rFonts w:hint="eastAsia"/>
                <w:lang w:val="zh-CN"/>
              </w:rPr>
              <w:t>向荣2019.6在校刊发表</w:t>
            </w:r>
            <w:r>
              <w:rPr>
                <w:rFonts w:hint="eastAsia" w:ascii="Arial" w:hAnsi="Arial" w:cs="Arial"/>
                <w:color w:val="333333"/>
              </w:rPr>
              <w:t>《浅谈</w:t>
            </w:r>
            <w:r>
              <w:rPr>
                <w:rFonts w:ascii="Arial" w:hAnsi="Arial" w:cs="Arial"/>
                <w:color w:val="333333"/>
              </w:rPr>
              <w:t xml:space="preserve">高中数学集体备课的现状及改进的策略 </w:t>
            </w:r>
            <w:r>
              <w:rPr>
                <w:rFonts w:hint="eastAsia" w:ascii="Arial" w:hAnsi="Arial" w:cs="Arial"/>
                <w:color w:val="333333"/>
              </w:rPr>
              <w:t>》，为全校</w:t>
            </w:r>
            <w:r>
              <w:rPr>
                <w:rFonts w:ascii="Arial" w:hAnsi="Arial" w:cs="Arial"/>
                <w:color w:val="333333"/>
              </w:rPr>
              <w:t>集体备课</w:t>
            </w:r>
            <w:r>
              <w:rPr>
                <w:rFonts w:hint="eastAsia" w:ascii="Arial" w:hAnsi="Arial" w:cs="Arial"/>
                <w:color w:val="333333"/>
              </w:rPr>
              <w:t>具有指导意义，为</w:t>
            </w:r>
            <w:r>
              <w:rPr>
                <w:rFonts w:hint="eastAsia"/>
                <w:color w:val="333333"/>
                <w:shd w:val="clear" w:color="auto" w:fill="FFFFFF"/>
              </w:rPr>
              <w:t>高中数学集体备课</w:t>
            </w:r>
            <w:r>
              <w:rPr>
                <w:rFonts w:hint="eastAsia" w:ascii="Arial" w:hAnsi="Arial" w:cs="Arial"/>
                <w:color w:val="333333"/>
              </w:rPr>
              <w:t>指明方向</w:t>
            </w:r>
            <w:r>
              <w:t>。</w:t>
            </w:r>
          </w:p>
          <w:p>
            <w:pPr>
              <w:pStyle w:val="4"/>
              <w:shd w:val="clear" w:color="auto" w:fill="FFFFFF"/>
              <w:spacing w:before="0" w:beforeAutospacing="0" w:after="0" w:afterAutospacing="0"/>
              <w:rPr>
                <w:color w:val="333333"/>
                <w:shd w:val="clear" w:color="auto" w:fill="FFFFFF"/>
              </w:rPr>
            </w:pPr>
            <w:r>
              <w:rPr>
                <w:rFonts w:hint="eastAsia"/>
                <w:color w:val="444444"/>
                <w:spacing w:val="8"/>
              </w:rPr>
              <w:t>3.何金建</w:t>
            </w:r>
            <w:r>
              <w:rPr>
                <w:rFonts w:hint="eastAsia"/>
                <w:lang w:val="zh-CN"/>
              </w:rPr>
              <w:t>2019.6在校刊发表</w:t>
            </w:r>
            <w:r>
              <w:rPr>
                <w:rFonts w:hint="eastAsia"/>
                <w:color w:val="444444"/>
                <w:spacing w:val="8"/>
              </w:rPr>
              <w:t xml:space="preserve">《浅谈奕聪中学高中数学教师集体备课工作内容》，让同事多了解集体备课。 </w:t>
            </w:r>
          </w:p>
          <w:p>
            <w:pPr>
              <w:rPr>
                <w:rFonts w:hint="eastAsia"/>
                <w:sz w:val="24"/>
              </w:rPr>
            </w:pPr>
            <w:r>
              <w:rPr>
                <w:rFonts w:ascii="宋体" w:hAnsi="宋体" w:cs="宋体"/>
                <w:color w:val="000000"/>
                <w:kern w:val="0"/>
                <w:sz w:val="24"/>
              </w:rPr>
              <w:t>4.</w:t>
            </w:r>
            <w:r>
              <w:rPr>
                <w:rFonts w:hint="eastAsia" w:ascii="宋体" w:hAnsi="宋体" w:cs="宋体"/>
                <w:color w:val="000000"/>
                <w:kern w:val="0"/>
                <w:sz w:val="24"/>
              </w:rPr>
              <w:t>刘荣茂</w:t>
            </w:r>
            <w:r>
              <w:rPr>
                <w:rFonts w:ascii="宋体" w:hAnsi="宋体" w:cs="宋体"/>
                <w:color w:val="000000"/>
                <w:kern w:val="0"/>
                <w:sz w:val="24"/>
              </w:rPr>
              <w:t>2019.12</w:t>
            </w:r>
            <w:r>
              <w:rPr>
                <w:rFonts w:hint="eastAsia"/>
                <w:color w:val="444444"/>
                <w:spacing w:val="8"/>
                <w:sz w:val="24"/>
              </w:rPr>
              <w:t>《</w:t>
            </w:r>
            <w:r>
              <w:rPr>
                <w:rFonts w:hint="eastAsia" w:ascii="宋体" w:hAnsi="宋体"/>
                <w:sz w:val="24"/>
              </w:rPr>
              <w:t>核心素养下</w:t>
            </w:r>
            <w:r>
              <w:rPr>
                <w:rFonts w:hint="eastAsia"/>
                <w:color w:val="444444"/>
                <w:spacing w:val="8"/>
                <w:sz w:val="24"/>
              </w:rPr>
              <w:t>高中数学集体备课</w:t>
            </w:r>
            <w:r>
              <w:rPr>
                <w:rFonts w:hint="eastAsia" w:ascii="宋体" w:hAnsi="宋体"/>
                <w:bCs/>
                <w:sz w:val="24"/>
              </w:rPr>
              <w:t>有效性研究</w:t>
            </w:r>
            <w:r>
              <w:rPr>
                <w:rFonts w:hint="eastAsia"/>
                <w:color w:val="444444"/>
                <w:spacing w:val="8"/>
                <w:sz w:val="24"/>
              </w:rPr>
              <w:t>》，让同事多了解集体备课</w:t>
            </w:r>
            <w:r>
              <w:rPr>
                <w:rFonts w:hint="eastAsia"/>
                <w:color w:val="444444"/>
                <w:spacing w:val="8"/>
              </w:rPr>
              <w:t>。</w:t>
            </w:r>
          </w:p>
          <w:p>
            <w:pPr>
              <w:rPr>
                <w:rFonts w:hint="eastAsia" w:ascii="宋体" w:hAnsi="宋体"/>
                <w:bCs/>
                <w:color w:val="000000"/>
                <w:spacing w:val="20"/>
                <w:w w:val="90"/>
                <w:sz w:val="24"/>
              </w:rPr>
            </w:pPr>
            <w:r>
              <w:rPr>
                <w:rFonts w:hint="eastAsia" w:ascii="宋体" w:hAnsi="宋体"/>
              </w:rPr>
              <w:t>5</w:t>
            </w:r>
            <w:r>
              <w:rPr>
                <w:rFonts w:ascii="宋体" w:hAnsi="宋体"/>
              </w:rPr>
              <w:t>.</w:t>
            </w:r>
            <w:r>
              <w:rPr>
                <w:rFonts w:hint="eastAsia" w:ascii="宋体" w:hAnsi="宋体"/>
              </w:rPr>
              <w:t>《</w:t>
            </w:r>
            <w:r>
              <w:rPr>
                <w:rFonts w:hint="eastAsia" w:ascii="宋体" w:hAnsi="宋体"/>
                <w:sz w:val="24"/>
              </w:rPr>
              <w:t>基于新高考背景下构建创新高效高中数学课堂的研究》作为</w:t>
            </w:r>
            <w:r>
              <w:rPr>
                <w:rFonts w:hint="eastAsia"/>
                <w:color w:val="333333"/>
                <w:shd w:val="clear" w:color="auto" w:fill="FFFFFF"/>
              </w:rPr>
              <w:t>高中数学集体</w:t>
            </w:r>
            <w:r>
              <w:rPr>
                <w:rFonts w:hint="eastAsia"/>
                <w:color w:val="333333"/>
                <w:sz w:val="24"/>
                <w:shd w:val="clear" w:color="auto" w:fill="FFFFFF"/>
              </w:rPr>
              <w:t>备课</w:t>
            </w:r>
            <w:r>
              <w:rPr>
                <w:rFonts w:hint="eastAsia" w:ascii="宋体" w:hAnsi="宋体"/>
                <w:bCs/>
                <w:color w:val="000000"/>
                <w:spacing w:val="20"/>
                <w:sz w:val="24"/>
              </w:rPr>
              <w:t>小课题在2019.12完成</w:t>
            </w:r>
            <w:r>
              <w:rPr>
                <w:rFonts w:hint="eastAsia" w:ascii="宋体" w:hAnsi="宋体"/>
                <w:bCs/>
                <w:color w:val="000000"/>
                <w:spacing w:val="20"/>
                <w:w w:val="90"/>
                <w:sz w:val="24"/>
              </w:rPr>
              <w:t>洛江区教育科学“十二五”规划（2018年度）</w:t>
            </w:r>
            <w:r>
              <w:rPr>
                <w:rFonts w:hint="eastAsia" w:ascii="宋体" w:hAnsi="宋体"/>
                <w:bCs/>
                <w:color w:val="000000"/>
                <w:spacing w:val="20"/>
                <w:sz w:val="24"/>
              </w:rPr>
              <w:t>小课题结题验收。</w:t>
            </w:r>
            <w:r>
              <w:rPr>
                <w:rFonts w:hint="eastAsia" w:ascii="宋体" w:hAnsi="宋体" w:cs="仿宋_GB2312"/>
                <w:bCs/>
                <w:color w:val="000000"/>
                <w:sz w:val="24"/>
              </w:rPr>
              <w:t>课题编号：</w:t>
            </w:r>
            <w:r>
              <w:rPr>
                <w:rFonts w:ascii="宋体" w:hAnsi="宋体"/>
                <w:sz w:val="24"/>
              </w:rPr>
              <w:t>LJ2018X13</w:t>
            </w:r>
            <w:r>
              <w:rPr>
                <w:rFonts w:hint="eastAsia" w:ascii="宋体" w:hAnsi="宋体"/>
                <w:sz w:val="24"/>
              </w:rPr>
              <w:t>。</w:t>
            </w:r>
            <w:r>
              <w:rPr>
                <w:rFonts w:hint="eastAsia" w:ascii="宋体" w:hAnsi="宋体"/>
                <w:bCs/>
                <w:color w:val="000000"/>
                <w:sz w:val="24"/>
              </w:rPr>
              <w:t xml:space="preserve">课题负责人:郑俊艺  </w:t>
            </w:r>
            <w:r>
              <w:rPr>
                <w:rFonts w:hint="eastAsia" w:ascii="宋体" w:hAnsi="宋体" w:cs="仿宋_GB2312"/>
                <w:bCs/>
                <w:color w:val="000000"/>
                <w:sz w:val="24"/>
              </w:rPr>
              <w:t>课题组成员:吴鹏、郑天喜</w:t>
            </w:r>
          </w:p>
          <w:p>
            <w:pPr>
              <w:rPr>
                <w:rFonts w:hint="eastAsia"/>
                <w:sz w:val="24"/>
              </w:rPr>
            </w:pPr>
            <w:r>
              <w:rPr>
                <w:rFonts w:hint="eastAsia"/>
                <w:sz w:val="24"/>
              </w:rPr>
              <w:t>6</w:t>
            </w:r>
            <w:r>
              <w:rPr>
                <w:rFonts w:ascii="宋体" w:hAnsi="宋体" w:cs="宋体"/>
                <w:color w:val="000000"/>
                <w:kern w:val="0"/>
                <w:sz w:val="24"/>
              </w:rPr>
              <w:t>.</w:t>
            </w:r>
            <w:r>
              <w:rPr>
                <w:rFonts w:hint="eastAsia" w:ascii="宋体" w:hAnsi="宋体" w:cs="宋体"/>
                <w:sz w:val="24"/>
              </w:rPr>
              <w:t>依托</w:t>
            </w:r>
            <w:r>
              <w:rPr>
                <w:rFonts w:hint="eastAsia" w:ascii="Arial" w:hAnsi="Arial" w:cs="Arial"/>
                <w:color w:val="333333"/>
                <w:sz w:val="24"/>
              </w:rPr>
              <w:t>黄</w:t>
            </w:r>
            <w:r>
              <w:rPr>
                <w:rFonts w:hint="eastAsia" w:ascii="宋体" w:hAnsi="宋体" w:cs="宋体"/>
                <w:sz w:val="24"/>
                <w:lang w:val="zh-CN"/>
              </w:rPr>
              <w:t>向荣</w:t>
            </w:r>
            <w:r>
              <w:rPr>
                <w:rFonts w:hint="eastAsia" w:ascii="宋体" w:hAnsi="宋体" w:cs="宋体"/>
                <w:sz w:val="24"/>
              </w:rPr>
              <w:t>高中数学名师工作室，</w:t>
            </w:r>
            <w:r>
              <w:rPr>
                <w:sz w:val="24"/>
              </w:rPr>
              <w:t>跟踪研究</w:t>
            </w:r>
            <w:r>
              <w:rPr>
                <w:rFonts w:hint="eastAsia"/>
                <w:color w:val="444444"/>
                <w:spacing w:val="8"/>
                <w:sz w:val="24"/>
              </w:rPr>
              <w:t>高中数学教师集体备课，借助</w:t>
            </w:r>
            <w:r>
              <w:rPr>
                <w:rFonts w:hint="eastAsia"/>
                <w:sz w:val="24"/>
              </w:rPr>
              <w:t>高中数学</w:t>
            </w:r>
            <w:r>
              <w:rPr>
                <w:sz w:val="24"/>
              </w:rPr>
              <w:t>“同课异构”和“走班式教学”</w:t>
            </w:r>
            <w:r>
              <w:rPr>
                <w:rFonts w:hint="eastAsia"/>
                <w:sz w:val="24"/>
              </w:rPr>
              <w:t>，已有一定的成效。</w:t>
            </w:r>
          </w:p>
          <w:p>
            <w:pPr>
              <w:rPr>
                <w:rFonts w:ascii="宋体" w:hAnsi="宋体"/>
                <w:b/>
                <w:sz w:val="24"/>
              </w:rPr>
            </w:pPr>
            <w:r>
              <w:rPr>
                <w:rFonts w:hint="eastAsia" w:ascii="宋体" w:hAnsi="宋体"/>
                <w:b/>
                <w:sz w:val="24"/>
              </w:rPr>
              <w:t>四</w:t>
            </w:r>
            <w:r>
              <w:rPr>
                <w:rFonts w:ascii="宋体" w:hAnsi="宋体"/>
                <w:b/>
                <w:sz w:val="24"/>
              </w:rPr>
              <w:t>.</w:t>
            </w:r>
            <w:r>
              <w:rPr>
                <w:rFonts w:hint="eastAsia" w:ascii="宋体" w:hAnsi="宋体"/>
                <w:b/>
                <w:sz w:val="24"/>
              </w:rPr>
              <w:t>分析研究过程中存在的问题</w:t>
            </w:r>
          </w:p>
          <w:p>
            <w:pPr>
              <w:ind w:firstLine="360" w:firstLineChars="150"/>
              <w:rPr>
                <w:rFonts w:hint="eastAsia" w:ascii="宋体" w:hAnsi="宋体" w:cs="宋体"/>
                <w:color w:val="000000"/>
                <w:kern w:val="0"/>
                <w:sz w:val="24"/>
                <w:shd w:val="clear" w:color="auto" w:fill="FFFFFF"/>
              </w:rPr>
            </w:pPr>
            <w:r>
              <w:rPr>
                <w:rFonts w:hint="eastAsia" w:ascii="宋体" w:hAnsi="宋体" w:cs="宋体"/>
                <w:color w:val="000000"/>
                <w:kern w:val="0"/>
                <w:sz w:val="24"/>
                <w:shd w:val="clear" w:color="auto" w:fill="FFFFFF"/>
              </w:rPr>
              <w:t xml:space="preserve"> 1.本课题在转变高中数学教师的教学观念上取得了较明显的效果，在提升教师的教学策略上也取得了较大的进步。但从学校整体层面看，师生教学方式改革的力度还不够大，部分课堂教学的创新意识还不够强，如何进一步促进每一位教师更新教学理念，自主地开展日常形式的</w:t>
            </w:r>
            <w:r>
              <w:rPr>
                <w:rFonts w:hint="eastAsia"/>
                <w:color w:val="444444"/>
                <w:spacing w:val="8"/>
                <w:sz w:val="24"/>
              </w:rPr>
              <w:t>集体备课</w:t>
            </w:r>
            <w:r>
              <w:rPr>
                <w:rFonts w:hint="eastAsia" w:ascii="宋体" w:hAnsi="宋体" w:cs="宋体"/>
                <w:color w:val="000000"/>
                <w:kern w:val="0"/>
                <w:sz w:val="24"/>
                <w:shd w:val="clear" w:color="auto" w:fill="FFFFFF"/>
              </w:rPr>
              <w:t>教学研究，还有待于进一步完善教师成长机制，从根本意义上促进教师的发展。</w:t>
            </w:r>
            <w:r>
              <w:rPr>
                <w:rFonts w:hint="eastAsia" w:ascii="宋体" w:hAnsi="宋体" w:cs="宋体"/>
                <w:color w:val="000000"/>
                <w:kern w:val="0"/>
                <w:sz w:val="24"/>
                <w:shd w:val="clear" w:color="auto" w:fill="FFFFFF"/>
              </w:rPr>
              <w:br w:type="textWrapping"/>
            </w:r>
            <w:r>
              <w:rPr>
                <w:rFonts w:hint="eastAsia" w:ascii="宋体" w:hAnsi="宋体" w:cs="宋体"/>
                <w:color w:val="000000"/>
                <w:kern w:val="0"/>
                <w:sz w:val="24"/>
                <w:shd w:val="clear" w:color="auto" w:fill="FFFFFF"/>
              </w:rPr>
              <w:t> </w:t>
            </w:r>
          </w:p>
          <w:p>
            <w:pPr>
              <w:ind w:firstLine="360" w:firstLineChars="150"/>
              <w:rPr>
                <w:rFonts w:hint="eastAsia" w:ascii="宋体" w:hAnsi="宋体" w:cs="宋体"/>
                <w:color w:val="000000"/>
                <w:kern w:val="0"/>
                <w:sz w:val="24"/>
                <w:shd w:val="clear" w:color="auto" w:fill="FFFFFF"/>
              </w:rPr>
            </w:pPr>
            <w:r>
              <w:rPr>
                <w:rFonts w:hint="eastAsia" w:ascii="宋体" w:hAnsi="宋体" w:cs="宋体"/>
                <w:color w:val="000000"/>
                <w:kern w:val="0"/>
                <w:sz w:val="24"/>
                <w:shd w:val="clear" w:color="auto" w:fill="FFFFFF"/>
              </w:rPr>
              <w:t xml:space="preserve"> 2.课题研究为教师专业成长构建了进步和发展的平台，但教师的教学素养、人文素养也始终是制约课题深入实施的瓶颈。教学研究要求教师能在平时的教学实践中，将自己的经验、感受及时总结提炼出来.而教学理论的不足，将制约研究过程的发展。  </w:t>
            </w:r>
          </w:p>
          <w:p>
            <w:pPr>
              <w:ind w:firstLine="360" w:firstLineChars="150"/>
              <w:rPr>
                <w:rFonts w:hint="eastAsia" w:ascii="宋体" w:hAnsi="宋体" w:cs="宋体"/>
                <w:color w:val="000000"/>
                <w:kern w:val="0"/>
                <w:sz w:val="24"/>
                <w:shd w:val="clear" w:color="auto" w:fill="FFFFFF"/>
              </w:rPr>
            </w:pPr>
            <w:r>
              <w:rPr>
                <w:rFonts w:hint="eastAsia" w:ascii="宋体" w:hAnsi="宋体" w:cs="宋体"/>
                <w:color w:val="000000"/>
                <w:kern w:val="0"/>
                <w:sz w:val="24"/>
                <w:shd w:val="clear" w:color="auto" w:fill="FFFFFF"/>
              </w:rPr>
              <w:t xml:space="preserve"> 3.课题组对高中数学</w:t>
            </w:r>
            <w:r>
              <w:rPr>
                <w:rFonts w:hint="eastAsia"/>
                <w:color w:val="333333"/>
                <w:sz w:val="24"/>
                <w:shd w:val="clear" w:color="auto" w:fill="FFFFFF"/>
              </w:rPr>
              <w:t>集体备课</w:t>
            </w:r>
            <w:r>
              <w:rPr>
                <w:rFonts w:hint="eastAsia" w:ascii="宋体" w:hAnsi="宋体" w:cs="宋体"/>
                <w:color w:val="000000"/>
                <w:kern w:val="0"/>
                <w:sz w:val="24"/>
                <w:shd w:val="clear" w:color="auto" w:fill="FFFFFF"/>
              </w:rPr>
              <w:t>课堂的有效性认识还不够充分。有效教学一直是我们的追求，课题组还将继续开展各种形式的</w:t>
            </w:r>
            <w:r>
              <w:rPr>
                <w:rFonts w:hint="eastAsia"/>
                <w:color w:val="333333"/>
                <w:sz w:val="24"/>
                <w:shd w:val="clear" w:color="auto" w:fill="FFFFFF"/>
              </w:rPr>
              <w:t>集体</w:t>
            </w:r>
            <w:r>
              <w:rPr>
                <w:rFonts w:hint="eastAsia" w:ascii="宋体" w:hAnsi="宋体" w:cs="宋体"/>
                <w:color w:val="000000"/>
                <w:kern w:val="0"/>
                <w:sz w:val="24"/>
                <w:shd w:val="clear" w:color="auto" w:fill="FFFFFF"/>
              </w:rPr>
              <w:t xml:space="preserve">课题研究，继续在实践中深入探讨，使我们的课堂教学更加有效，更加高效。    </w:t>
            </w:r>
          </w:p>
          <w:p>
            <w:pPr>
              <w:ind w:firstLine="480" w:firstLineChars="200"/>
              <w:rPr>
                <w:rFonts w:hint="eastAsia"/>
                <w:sz w:val="24"/>
              </w:rPr>
            </w:pPr>
            <w:r>
              <w:rPr>
                <w:rFonts w:hint="eastAsia" w:ascii="宋体" w:hAnsi="宋体" w:cs="宋体"/>
                <w:color w:val="000000"/>
                <w:kern w:val="0"/>
                <w:sz w:val="24"/>
                <w:shd w:val="clear" w:color="auto" w:fill="FFFFFF"/>
              </w:rPr>
              <w:t>4.开设各种形式的展示课、研究课，开设各种形式的讲座和研讨会，继续推广课题研究的成果还不够。我们希望能够得到省市专家和领导更多的关怀和支持，希望吸引更多的教师加入到课题研究队伍中来，将这一课题更加深入的开展下去，将课题成果推广开来，使我们的课堂教学在更广大的范围内获得更大的效果，造福更多的学生。</w:t>
            </w:r>
            <w:r>
              <w:rPr>
                <w:rFonts w:hint="eastAsia" w:ascii="宋体" w:hAnsi="宋体" w:cs="宋体"/>
                <w:color w:val="000000"/>
                <w:kern w:val="0"/>
                <w:sz w:val="24"/>
                <w:shd w:val="clear" w:color="auto" w:fill="FFFFFF"/>
              </w:rPr>
              <w:br w:type="textWrapping"/>
            </w:r>
          </w:p>
          <w:p>
            <w:pPr>
              <w:ind w:firstLine="482" w:firstLineChars="200"/>
              <w:rPr>
                <w:sz w:val="24"/>
              </w:rPr>
            </w:pPr>
            <w:r>
              <w:rPr>
                <w:rFonts w:hint="eastAsia" w:ascii="宋体" w:hAnsi="宋体"/>
                <w:b/>
                <w:sz w:val="24"/>
              </w:rPr>
              <w:t>五</w:t>
            </w:r>
            <w:r>
              <w:rPr>
                <w:rFonts w:ascii="宋体" w:hAnsi="宋体"/>
                <w:b/>
                <w:sz w:val="24"/>
              </w:rPr>
              <w:t>.</w:t>
            </w:r>
            <w:r>
              <w:rPr>
                <w:rFonts w:hint="eastAsia" w:ascii="宋体" w:hAnsi="宋体"/>
                <w:b/>
                <w:sz w:val="24"/>
              </w:rPr>
              <w:t>展望下一步研究计划</w:t>
            </w:r>
          </w:p>
          <w:p>
            <w:pPr>
              <w:ind w:firstLine="240" w:firstLineChars="100"/>
              <w:rPr>
                <w:rFonts w:hint="eastAsia"/>
                <w:sz w:val="24"/>
              </w:rPr>
            </w:pPr>
            <w:r>
              <w:rPr>
                <w:rFonts w:hint="eastAsia"/>
                <w:sz w:val="24"/>
              </w:rPr>
              <w:t>1</w:t>
            </w:r>
            <w:r>
              <w:rPr>
                <w:sz w:val="24"/>
              </w:rPr>
              <w:t>．继续按计划深入系统地开展课题研究 ，完成课题</w:t>
            </w:r>
            <w:r>
              <w:rPr>
                <w:rFonts w:hint="eastAsia"/>
                <w:sz w:val="24"/>
              </w:rPr>
              <w:t>后半</w:t>
            </w:r>
            <w:r>
              <w:rPr>
                <w:sz w:val="24"/>
              </w:rPr>
              <w:t xml:space="preserve">阶段的研究，课题组成员撰写、整理、修改和完善典型教学设计、个案分析 、教学反思或其他的课题研究成果 。 </w:t>
            </w:r>
          </w:p>
          <w:p>
            <w:pPr>
              <w:ind w:firstLine="240" w:firstLineChars="100"/>
              <w:rPr>
                <w:rFonts w:hint="eastAsia"/>
                <w:sz w:val="24"/>
              </w:rPr>
            </w:pPr>
            <w:r>
              <w:rPr>
                <w:sz w:val="24"/>
              </w:rPr>
              <w:t>2．充分利用互联网收集资料，利用“知网”、“学习吧”等网络文献平台获取有</w:t>
            </w:r>
            <w:r>
              <w:rPr>
                <w:rFonts w:hint="eastAsia"/>
                <w:sz w:val="24"/>
              </w:rPr>
              <w:t>关数学</w:t>
            </w:r>
            <w:r>
              <w:rPr>
                <w:rFonts w:hint="eastAsia"/>
                <w:color w:val="333333"/>
                <w:sz w:val="24"/>
                <w:shd w:val="clear" w:color="auto" w:fill="FFFFFF"/>
              </w:rPr>
              <w:t>集体备课</w:t>
            </w:r>
            <w:r>
              <w:rPr>
                <w:rFonts w:hint="eastAsia"/>
                <w:sz w:val="24"/>
              </w:rPr>
              <w:t>的</w:t>
            </w:r>
            <w:r>
              <w:rPr>
                <w:sz w:val="24"/>
              </w:rPr>
              <w:t xml:space="preserve">资料，课题组成员之间共享。 </w:t>
            </w:r>
          </w:p>
          <w:p>
            <w:pPr>
              <w:ind w:firstLine="240" w:firstLineChars="100"/>
              <w:rPr>
                <w:rFonts w:hint="eastAsia"/>
                <w:sz w:val="24"/>
              </w:rPr>
            </w:pPr>
            <w:r>
              <w:rPr>
                <w:rFonts w:hint="eastAsia"/>
                <w:sz w:val="24"/>
              </w:rPr>
              <w:t>3</w:t>
            </w:r>
            <w:r>
              <w:rPr>
                <w:sz w:val="24"/>
              </w:rPr>
              <w:t>．鼓励课题组成员写出有一定理论水平或实践意 义的论文以及教学案例，积极参与各级教育行政部门 组织的论文评比，并积极在各级报刊杂志上投稿。</w:t>
            </w:r>
          </w:p>
          <w:p>
            <w:pPr>
              <w:ind w:firstLine="240" w:firstLineChars="100"/>
              <w:rPr>
                <w:rFonts w:hint="eastAsia"/>
                <w:sz w:val="24"/>
              </w:rPr>
            </w:pPr>
            <w:r>
              <w:rPr>
                <w:rFonts w:hint="eastAsia"/>
                <w:sz w:val="24"/>
              </w:rPr>
              <w:t>4</w:t>
            </w:r>
            <w:r>
              <w:rPr>
                <w:sz w:val="24"/>
              </w:rPr>
              <w:t xml:space="preserve">．切实抓好课题研究的管理，通过专题研讨会对 课题研究状况不断进行认真及时的调查诊断，指导课题组成员对前期已形成的阶段性成果进行反思 、修改 和完善 。 </w:t>
            </w:r>
          </w:p>
          <w:p>
            <w:pPr>
              <w:ind w:firstLine="240" w:firstLineChars="100"/>
              <w:rPr>
                <w:rFonts w:hint="eastAsia"/>
                <w:sz w:val="24"/>
              </w:rPr>
            </w:pPr>
            <w:r>
              <w:rPr>
                <w:sz w:val="24"/>
              </w:rPr>
              <w:t xml:space="preserve">6．进一步完善研究成果，要求课题组成员积极推进本组改进集体备课 ，由下而上地推动研究成果转化；并为学校领导提出完善集体备课制度的建议 ，在 本校甚至在本地 区由上而下地推动研究成果转化 。 </w:t>
            </w:r>
          </w:p>
          <w:p>
            <w:pPr>
              <w:ind w:firstLine="120" w:firstLineChars="50"/>
              <w:rPr>
                <w:rFonts w:hint="eastAsia"/>
                <w:sz w:val="24"/>
              </w:rPr>
            </w:pPr>
            <w:r>
              <w:rPr>
                <w:sz w:val="24"/>
              </w:rPr>
              <w:t>7．进入</w:t>
            </w:r>
            <w:r>
              <w:rPr>
                <w:rFonts w:hint="eastAsia"/>
                <w:sz w:val="24"/>
              </w:rPr>
              <w:t>最后</w:t>
            </w:r>
            <w:r>
              <w:rPr>
                <w:sz w:val="24"/>
              </w:rPr>
              <w:t>阶段研究，提出</w:t>
            </w:r>
            <w:r>
              <w:rPr>
                <w:rFonts w:hint="eastAsia"/>
                <w:sz w:val="24"/>
              </w:rPr>
              <w:t>高中数学</w:t>
            </w:r>
            <w:r>
              <w:rPr>
                <w:sz w:val="24"/>
              </w:rPr>
              <w:t>有效集体备课模式，制定出集体备课评价标准 ，撰写研究报告 ，做好结题准备工作。</w:t>
            </w:r>
          </w:p>
          <w:p>
            <w:pPr>
              <w:rPr>
                <w:sz w:val="24"/>
              </w:rPr>
            </w:pPr>
          </w:p>
          <w:p>
            <w:pPr>
              <w:rPr>
                <w:sz w:val="24"/>
              </w:rPr>
            </w:pPr>
          </w:p>
          <w:p>
            <w:pPr>
              <w:rPr>
                <w:rFonts w:hint="eastAsia"/>
                <w:sz w:val="24"/>
              </w:rPr>
            </w:pPr>
          </w:p>
          <w:p>
            <w:pPr>
              <w:rPr>
                <w:rFonts w:hint="eastAsia"/>
                <w:sz w:val="24"/>
              </w:rPr>
            </w:pPr>
          </w:p>
          <w:p>
            <w:pPr>
              <w:rPr>
                <w:sz w:val="24"/>
              </w:rPr>
            </w:pPr>
          </w:p>
          <w:p>
            <w:pPr>
              <w:rPr>
                <w:sz w:val="24"/>
              </w:rPr>
            </w:pPr>
          </w:p>
          <w:p>
            <w:pPr>
              <w:ind w:left="7800" w:hanging="7800" w:hangingChars="3250"/>
              <w:jc w:val="center"/>
              <w:rPr>
                <w:sz w:val="24"/>
              </w:rPr>
            </w:pPr>
            <w:r>
              <w:rPr>
                <w:rFonts w:hint="eastAsia"/>
                <w:sz w:val="24"/>
              </w:rPr>
              <w:t xml:space="preserve">                           课题负责人签名</w:t>
            </w:r>
          </w:p>
          <w:p>
            <w:pPr>
              <w:ind w:left="7800" w:hanging="7800" w:hangingChars="3250"/>
              <w:rPr>
                <w:rFonts w:hint="eastAsia"/>
                <w:sz w:val="24"/>
              </w:rPr>
            </w:pPr>
            <w:r>
              <w:rPr>
                <w:sz w:val="24"/>
              </w:rPr>
              <w:t xml:space="preserve">       </w:t>
            </w:r>
          </w:p>
          <w:p>
            <w:r>
              <w:rPr>
                <w:sz w:val="24"/>
              </w:rPr>
              <w:t xml:space="preserve">                                      </w:t>
            </w:r>
            <w:r>
              <w:rPr>
                <w:rFonts w:hint="eastAsia"/>
                <w:sz w:val="24"/>
              </w:rPr>
              <w:t xml:space="preserve">           </w:t>
            </w:r>
            <w:r>
              <w:rPr>
                <w:sz w:val="24"/>
              </w:rPr>
              <w:t xml:space="preserve"> </w:t>
            </w:r>
            <w:r>
              <w:rPr>
                <w:rFonts w:hint="eastAsia"/>
                <w:sz w:val="24"/>
              </w:rPr>
              <w:t>年</w:t>
            </w:r>
            <w:r>
              <w:rPr>
                <w:sz w:val="24"/>
              </w:rPr>
              <w:t xml:space="preserve"> </w:t>
            </w:r>
            <w:r>
              <w:rPr>
                <w:rFonts w:hint="eastAsia"/>
                <w:sz w:val="24"/>
              </w:rPr>
              <w:t>　</w:t>
            </w:r>
            <w:r>
              <w:rPr>
                <w:sz w:val="24"/>
              </w:rPr>
              <w:t xml:space="preserve"> </w:t>
            </w:r>
            <w:r>
              <w:rPr>
                <w:rFonts w:hint="eastAsia"/>
                <w:sz w:val="24"/>
              </w:rPr>
              <w:t>月</w:t>
            </w:r>
            <w:r>
              <w:rPr>
                <w:sz w:val="24"/>
              </w:rPr>
              <w:t xml:space="preserve"> </w:t>
            </w:r>
            <w:r>
              <w:rPr>
                <w:rFonts w:hint="eastAsia"/>
                <w:sz w:val="24"/>
              </w:rPr>
              <w:t>　</w:t>
            </w:r>
            <w:r>
              <w:rPr>
                <w:sz w:val="24"/>
              </w:rPr>
              <w:t xml:space="preserve"> </w:t>
            </w:r>
            <w:r>
              <w:rPr>
                <w:rFonts w:hint="eastAsia"/>
                <w:sz w:val="24"/>
              </w:rPr>
              <w:t>日</w:t>
            </w:r>
            <w:r>
              <w:t xml:space="preserve"> </w:t>
            </w:r>
          </w:p>
        </w:tc>
      </w:tr>
    </w:tbl>
    <w:p>
      <w:pPr>
        <w:spacing w:line="260" w:lineRule="exact"/>
        <w:jc w:val="center"/>
        <w:rPr>
          <w:rFonts w:hint="eastAsia" w:ascii="宋体" w:hAnsi="宋体"/>
          <w:sz w:val="24"/>
        </w:rPr>
      </w:pPr>
    </w:p>
    <w:p>
      <w:pPr>
        <w:spacing w:line="260" w:lineRule="exact"/>
        <w:jc w:val="center"/>
        <w:rPr>
          <w:rFonts w:hint="eastAsia" w:ascii="宋体" w:hAnsi="宋体"/>
          <w:b/>
          <w:sz w:val="24"/>
        </w:rPr>
      </w:pPr>
    </w:p>
    <w:p>
      <w:pPr>
        <w:spacing w:line="260" w:lineRule="exact"/>
        <w:rPr>
          <w:rFonts w:hint="eastAsia" w:ascii="仿宋_GB2312" w:hAnsi="宋体" w:eastAsia="仿宋_GB2312"/>
          <w:b/>
          <w:sz w:val="24"/>
        </w:rPr>
      </w:pPr>
    </w:p>
    <w:tbl>
      <w:tblPr>
        <w:tblStyle w:val="5"/>
        <w:tblpPr w:leftFromText="181" w:rightFromText="181" w:vertAnchor="page" w:tblpX="109" w:tblpY="17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8"/>
        <w:gridCol w:w="918"/>
        <w:gridCol w:w="1530"/>
        <w:gridCol w:w="3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8280" w:type="dxa"/>
            <w:gridSpan w:val="4"/>
            <w:tcBorders>
              <w:top w:val="single" w:color="auto" w:sz="4" w:space="0"/>
              <w:left w:val="single" w:color="auto" w:sz="4" w:space="0"/>
              <w:bottom w:val="single" w:color="auto" w:sz="4" w:space="0"/>
              <w:right w:val="single" w:color="auto" w:sz="4" w:space="0"/>
            </w:tcBorders>
            <w:noWrap w:val="0"/>
            <w:vAlign w:val="center"/>
          </w:tcPr>
          <w:p>
            <w:pPr>
              <w:rPr>
                <w:b/>
                <w:bCs/>
                <w:sz w:val="44"/>
              </w:rPr>
            </w:pPr>
            <w:r>
              <w:rPr>
                <w:rFonts w:hint="eastAsia" w:ascii="宋体" w:hAnsi="宋体"/>
                <w:b/>
                <w:sz w:val="32"/>
                <w:szCs w:val="32"/>
              </w:rPr>
              <w:t>二、已完成的主要阶段性成果及影响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2658" w:type="dxa"/>
            <w:tcBorders>
              <w:top w:val="single" w:color="auto" w:sz="4" w:space="0"/>
              <w:left w:val="single" w:color="auto" w:sz="4" w:space="0"/>
              <w:bottom w:val="single" w:color="auto" w:sz="4" w:space="0"/>
              <w:right w:val="single" w:color="auto" w:sz="4" w:space="0"/>
            </w:tcBorders>
            <w:noWrap w:val="0"/>
            <w:vAlign w:val="center"/>
          </w:tcPr>
          <w:p>
            <w:pPr>
              <w:jc w:val="center"/>
              <w:rPr>
                <w:b/>
                <w:bCs/>
                <w:sz w:val="24"/>
              </w:rPr>
            </w:pPr>
            <w:r>
              <w:rPr>
                <w:rFonts w:hint="eastAsia" w:ascii="宋体" w:hAnsi="宋体"/>
                <w:b/>
                <w:bCs/>
                <w:sz w:val="24"/>
              </w:rPr>
              <w:t>成果名称</w:t>
            </w: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b/>
                <w:bCs/>
                <w:sz w:val="24"/>
              </w:rPr>
            </w:pPr>
            <w:r>
              <w:rPr>
                <w:rFonts w:hint="eastAsia" w:ascii="宋体" w:hAnsi="宋体"/>
                <w:b/>
                <w:bCs/>
                <w:sz w:val="24"/>
              </w:rPr>
              <w:t>成果形式</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rPr>
                <w:b/>
                <w:bCs/>
                <w:sz w:val="24"/>
              </w:rPr>
            </w:pPr>
            <w:r>
              <w:rPr>
                <w:rFonts w:hint="eastAsia"/>
                <w:b/>
                <w:bCs/>
                <w:sz w:val="24"/>
              </w:rPr>
              <w:t>发表或出版情况及时间</w:t>
            </w:r>
          </w:p>
        </w:tc>
        <w:tc>
          <w:tcPr>
            <w:tcW w:w="3174" w:type="dxa"/>
            <w:tcBorders>
              <w:top w:val="single" w:color="auto" w:sz="4" w:space="0"/>
              <w:left w:val="single" w:color="auto" w:sz="4" w:space="0"/>
              <w:bottom w:val="single" w:color="auto" w:sz="4" w:space="0"/>
              <w:right w:val="single" w:color="auto" w:sz="4" w:space="0"/>
            </w:tcBorders>
            <w:noWrap w:val="0"/>
            <w:vAlign w:val="center"/>
          </w:tcPr>
          <w:p>
            <w:pPr>
              <w:jc w:val="center"/>
              <w:rPr>
                <w:b/>
                <w:bCs/>
                <w:sz w:val="24"/>
              </w:rPr>
            </w:pPr>
            <w:r>
              <w:rPr>
                <w:rFonts w:hint="eastAsia" w:ascii="宋体" w:hAnsi="宋体"/>
                <w:b/>
                <w:bCs/>
                <w:sz w:val="24"/>
              </w:rPr>
              <w:t>成果影响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2658" w:type="dxa"/>
            <w:tcBorders>
              <w:top w:val="single" w:color="auto" w:sz="4" w:space="0"/>
              <w:left w:val="single" w:color="auto" w:sz="4" w:space="0"/>
              <w:bottom w:val="single" w:color="auto" w:sz="4" w:space="0"/>
              <w:right w:val="single" w:color="auto" w:sz="4" w:space="0"/>
            </w:tcBorders>
            <w:noWrap w:val="0"/>
            <w:vAlign w:val="top"/>
          </w:tcPr>
          <w:p>
            <w:pPr>
              <w:rPr>
                <w:bCs/>
                <w:sz w:val="24"/>
              </w:rPr>
            </w:pPr>
            <w:r>
              <w:rPr>
                <w:rFonts w:hint="eastAsia" w:ascii="Arial" w:hAnsi="Arial" w:cs="Arial"/>
                <w:color w:val="333333"/>
              </w:rPr>
              <w:t>《浅谈</w:t>
            </w:r>
            <w:r>
              <w:rPr>
                <w:rFonts w:ascii="Arial" w:hAnsi="Arial" w:cs="Arial"/>
                <w:color w:val="333333"/>
              </w:rPr>
              <w:t xml:space="preserve">高中数学集体备课的现状及改进的策略 </w:t>
            </w:r>
            <w:r>
              <w:rPr>
                <w:rFonts w:hint="eastAsia" w:ascii="Arial" w:hAnsi="Arial" w:cs="Arial"/>
                <w:color w:val="333333"/>
              </w:rPr>
              <w:t>》</w:t>
            </w:r>
          </w:p>
        </w:tc>
        <w:tc>
          <w:tcPr>
            <w:tcW w:w="918" w:type="dxa"/>
            <w:tcBorders>
              <w:top w:val="single" w:color="auto" w:sz="4" w:space="0"/>
              <w:left w:val="single" w:color="auto" w:sz="4" w:space="0"/>
              <w:bottom w:val="single" w:color="auto" w:sz="4" w:space="0"/>
              <w:right w:val="single" w:color="auto" w:sz="4" w:space="0"/>
            </w:tcBorders>
            <w:noWrap w:val="0"/>
            <w:vAlign w:val="top"/>
          </w:tcPr>
          <w:p>
            <w:pPr>
              <w:rPr>
                <w:bCs/>
                <w:sz w:val="24"/>
              </w:rPr>
            </w:pPr>
            <w:r>
              <w:rPr>
                <w:rFonts w:hint="eastAsia"/>
                <w:bCs/>
                <w:sz w:val="24"/>
              </w:rPr>
              <w:t>论文</w:t>
            </w:r>
          </w:p>
        </w:tc>
        <w:tc>
          <w:tcPr>
            <w:tcW w:w="1530" w:type="dxa"/>
            <w:tcBorders>
              <w:top w:val="single" w:color="auto" w:sz="4" w:space="0"/>
              <w:left w:val="single" w:color="auto" w:sz="4" w:space="0"/>
              <w:bottom w:val="single" w:color="auto" w:sz="4" w:space="0"/>
              <w:right w:val="single" w:color="auto" w:sz="4" w:space="0"/>
            </w:tcBorders>
            <w:noWrap w:val="0"/>
            <w:vAlign w:val="top"/>
          </w:tcPr>
          <w:p>
            <w:pPr>
              <w:rPr>
                <w:bCs/>
                <w:sz w:val="24"/>
              </w:rPr>
            </w:pPr>
            <w:r>
              <w:rPr>
                <w:rFonts w:hint="eastAsia"/>
                <w:bCs/>
                <w:sz w:val="24"/>
              </w:rPr>
              <w:t>2019.6</w:t>
            </w:r>
          </w:p>
        </w:tc>
        <w:tc>
          <w:tcPr>
            <w:tcW w:w="3174" w:type="dxa"/>
            <w:tcBorders>
              <w:top w:val="single" w:color="auto" w:sz="4" w:space="0"/>
              <w:left w:val="single" w:color="auto" w:sz="4" w:space="0"/>
              <w:bottom w:val="single" w:color="auto" w:sz="4" w:space="0"/>
              <w:right w:val="single" w:color="auto" w:sz="4" w:space="0"/>
            </w:tcBorders>
            <w:noWrap w:val="0"/>
            <w:vAlign w:val="top"/>
          </w:tcPr>
          <w:p>
            <w:pPr>
              <w:rPr>
                <w:rFonts w:hint="eastAsia"/>
                <w:bCs/>
                <w:sz w:val="24"/>
              </w:rPr>
            </w:pPr>
            <w:r>
              <w:rPr>
                <w:rFonts w:hint="eastAsia" w:ascii="Arial" w:hAnsi="Arial" w:cs="Arial"/>
                <w:color w:val="333333"/>
              </w:rPr>
              <w:t>为全校</w:t>
            </w:r>
            <w:r>
              <w:rPr>
                <w:rFonts w:ascii="Arial" w:hAnsi="Arial" w:cs="Arial"/>
                <w:color w:val="333333"/>
              </w:rPr>
              <w:t>集体备课</w:t>
            </w:r>
            <w:r>
              <w:rPr>
                <w:rFonts w:hint="eastAsia" w:ascii="Arial" w:hAnsi="Arial" w:cs="Arial"/>
                <w:color w:val="333333"/>
              </w:rPr>
              <w:t>具有指导意义，为</w:t>
            </w:r>
            <w:r>
              <w:rPr>
                <w:rFonts w:hint="eastAsia"/>
                <w:color w:val="333333"/>
                <w:shd w:val="clear" w:color="auto" w:fill="FFFFFF"/>
              </w:rPr>
              <w:t>高中数学集体备课</w:t>
            </w:r>
            <w:r>
              <w:rPr>
                <w:rFonts w:hint="eastAsia" w:ascii="Arial" w:hAnsi="Arial" w:cs="Arial"/>
                <w:color w:val="333333"/>
              </w:rPr>
              <w:t>指明方向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trPr>
        <w:tc>
          <w:tcPr>
            <w:tcW w:w="2658" w:type="dxa"/>
            <w:tcBorders>
              <w:top w:val="single" w:color="auto" w:sz="4" w:space="0"/>
              <w:left w:val="single" w:color="auto" w:sz="4" w:space="0"/>
              <w:bottom w:val="single" w:color="auto" w:sz="4" w:space="0"/>
              <w:right w:val="single" w:color="auto" w:sz="4" w:space="0"/>
            </w:tcBorders>
            <w:noWrap w:val="0"/>
            <w:vAlign w:val="top"/>
          </w:tcPr>
          <w:p>
            <w:pPr>
              <w:rPr>
                <w:bCs/>
                <w:sz w:val="24"/>
              </w:rPr>
            </w:pPr>
            <w:r>
              <w:rPr>
                <w:rFonts w:hint="eastAsia"/>
                <w:color w:val="444444"/>
                <w:spacing w:val="8"/>
              </w:rPr>
              <w:t>《浅谈奕聪中学高中数学教师集体备课工作内容》</w:t>
            </w:r>
          </w:p>
        </w:tc>
        <w:tc>
          <w:tcPr>
            <w:tcW w:w="918" w:type="dxa"/>
            <w:tcBorders>
              <w:top w:val="single" w:color="auto" w:sz="4" w:space="0"/>
              <w:left w:val="single" w:color="auto" w:sz="4" w:space="0"/>
              <w:bottom w:val="single" w:color="auto" w:sz="4" w:space="0"/>
              <w:right w:val="single" w:color="auto" w:sz="4" w:space="0"/>
            </w:tcBorders>
            <w:noWrap w:val="0"/>
            <w:vAlign w:val="top"/>
          </w:tcPr>
          <w:p>
            <w:pPr>
              <w:rPr>
                <w:bCs/>
                <w:sz w:val="24"/>
              </w:rPr>
            </w:pPr>
            <w:r>
              <w:rPr>
                <w:rFonts w:hint="eastAsia"/>
                <w:bCs/>
                <w:sz w:val="24"/>
              </w:rPr>
              <w:t>论文</w:t>
            </w:r>
          </w:p>
        </w:tc>
        <w:tc>
          <w:tcPr>
            <w:tcW w:w="1530" w:type="dxa"/>
            <w:tcBorders>
              <w:top w:val="single" w:color="auto" w:sz="4" w:space="0"/>
              <w:left w:val="single" w:color="auto" w:sz="4" w:space="0"/>
              <w:bottom w:val="single" w:color="auto" w:sz="4" w:space="0"/>
              <w:right w:val="single" w:color="auto" w:sz="4" w:space="0"/>
            </w:tcBorders>
            <w:noWrap w:val="0"/>
            <w:vAlign w:val="top"/>
          </w:tcPr>
          <w:p>
            <w:pPr>
              <w:rPr>
                <w:bCs/>
                <w:sz w:val="24"/>
              </w:rPr>
            </w:pPr>
            <w:r>
              <w:rPr>
                <w:rFonts w:hint="eastAsia"/>
                <w:bCs/>
                <w:sz w:val="24"/>
              </w:rPr>
              <w:t>2019.6</w:t>
            </w:r>
          </w:p>
        </w:tc>
        <w:tc>
          <w:tcPr>
            <w:tcW w:w="3174" w:type="dxa"/>
            <w:tcBorders>
              <w:top w:val="single" w:color="auto" w:sz="4" w:space="0"/>
              <w:left w:val="single" w:color="auto" w:sz="4" w:space="0"/>
              <w:bottom w:val="single" w:color="auto" w:sz="4" w:space="0"/>
              <w:right w:val="single" w:color="auto" w:sz="4" w:space="0"/>
            </w:tcBorders>
            <w:noWrap w:val="0"/>
            <w:vAlign w:val="top"/>
          </w:tcPr>
          <w:p>
            <w:pPr>
              <w:rPr>
                <w:rFonts w:hint="eastAsia"/>
                <w:bCs/>
                <w:sz w:val="24"/>
              </w:rPr>
            </w:pPr>
            <w:r>
              <w:rPr>
                <w:rFonts w:hint="eastAsia"/>
                <w:color w:val="444444"/>
                <w:spacing w:val="8"/>
              </w:rPr>
              <w:t>了解集体备课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trPr>
        <w:tc>
          <w:tcPr>
            <w:tcW w:w="2658" w:type="dxa"/>
            <w:tcBorders>
              <w:top w:val="single" w:color="auto" w:sz="4" w:space="0"/>
              <w:left w:val="single" w:color="auto" w:sz="4" w:space="0"/>
              <w:bottom w:val="single" w:color="auto" w:sz="4" w:space="0"/>
              <w:right w:val="single" w:color="auto" w:sz="4" w:space="0"/>
            </w:tcBorders>
            <w:noWrap w:val="0"/>
            <w:vAlign w:val="top"/>
          </w:tcPr>
          <w:p>
            <w:pPr>
              <w:rPr>
                <w:bCs/>
                <w:sz w:val="24"/>
              </w:rPr>
            </w:pPr>
            <w:r>
              <w:rPr>
                <w:rFonts w:hint="eastAsia"/>
                <w:color w:val="333333"/>
                <w:shd w:val="clear" w:color="auto" w:fill="FFFFFF"/>
              </w:rPr>
              <w:t>《高中数学集体备课的基本要求和基本流程</w:t>
            </w:r>
            <w:r>
              <w:rPr>
                <w:rFonts w:hint="eastAsia"/>
              </w:rPr>
              <w:t>步骤》</w:t>
            </w:r>
          </w:p>
        </w:tc>
        <w:tc>
          <w:tcPr>
            <w:tcW w:w="918" w:type="dxa"/>
            <w:tcBorders>
              <w:top w:val="single" w:color="auto" w:sz="4" w:space="0"/>
              <w:left w:val="single" w:color="auto" w:sz="4" w:space="0"/>
              <w:bottom w:val="single" w:color="auto" w:sz="4" w:space="0"/>
              <w:right w:val="single" w:color="auto" w:sz="4" w:space="0"/>
            </w:tcBorders>
            <w:noWrap w:val="0"/>
            <w:vAlign w:val="top"/>
          </w:tcPr>
          <w:p>
            <w:pPr>
              <w:rPr>
                <w:bCs/>
                <w:sz w:val="24"/>
              </w:rPr>
            </w:pPr>
            <w:r>
              <w:rPr>
                <w:rFonts w:hint="eastAsia"/>
                <w:bCs/>
                <w:sz w:val="24"/>
              </w:rPr>
              <w:t>讨论稿</w:t>
            </w:r>
          </w:p>
        </w:tc>
        <w:tc>
          <w:tcPr>
            <w:tcW w:w="1530" w:type="dxa"/>
            <w:tcBorders>
              <w:top w:val="single" w:color="auto" w:sz="4" w:space="0"/>
              <w:left w:val="single" w:color="auto" w:sz="4" w:space="0"/>
              <w:bottom w:val="single" w:color="auto" w:sz="4" w:space="0"/>
              <w:right w:val="single" w:color="auto" w:sz="4" w:space="0"/>
            </w:tcBorders>
            <w:noWrap w:val="0"/>
            <w:vAlign w:val="top"/>
          </w:tcPr>
          <w:p>
            <w:pPr>
              <w:rPr>
                <w:bCs/>
                <w:sz w:val="24"/>
              </w:rPr>
            </w:pPr>
            <w:r>
              <w:rPr>
                <w:rFonts w:hint="eastAsia"/>
                <w:bCs/>
                <w:sz w:val="24"/>
              </w:rPr>
              <w:t>2019.10</w:t>
            </w:r>
          </w:p>
        </w:tc>
        <w:tc>
          <w:tcPr>
            <w:tcW w:w="3174" w:type="dxa"/>
            <w:tcBorders>
              <w:top w:val="single" w:color="auto" w:sz="4" w:space="0"/>
              <w:left w:val="single" w:color="auto" w:sz="4" w:space="0"/>
              <w:bottom w:val="single" w:color="auto" w:sz="4" w:space="0"/>
              <w:right w:val="single" w:color="auto" w:sz="4" w:space="0"/>
            </w:tcBorders>
            <w:noWrap w:val="0"/>
            <w:vAlign w:val="top"/>
          </w:tcPr>
          <w:p>
            <w:pPr>
              <w:rPr>
                <w:bCs/>
                <w:sz w:val="24"/>
              </w:rPr>
            </w:pPr>
            <w:r>
              <w:rPr>
                <w:rFonts w:hint="eastAsia"/>
                <w:color w:val="444444"/>
                <w:spacing w:val="8"/>
              </w:rPr>
              <w:t>为高中数学集体备课课题做准备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trPr>
        <w:tc>
          <w:tcPr>
            <w:tcW w:w="2658" w:type="dxa"/>
            <w:tcBorders>
              <w:top w:val="single" w:color="auto" w:sz="4" w:space="0"/>
              <w:left w:val="single" w:color="auto" w:sz="4" w:space="0"/>
              <w:bottom w:val="single" w:color="auto" w:sz="4" w:space="0"/>
              <w:right w:val="single" w:color="auto" w:sz="4" w:space="0"/>
            </w:tcBorders>
            <w:noWrap w:val="0"/>
            <w:vAlign w:val="top"/>
          </w:tcPr>
          <w:p>
            <w:pPr>
              <w:rPr>
                <w:bCs/>
                <w:sz w:val="24"/>
              </w:rPr>
            </w:pPr>
            <w:r>
              <w:rPr>
                <w:rFonts w:hint="eastAsia"/>
                <w:color w:val="444444"/>
                <w:spacing w:val="8"/>
              </w:rPr>
              <w:t>《</w:t>
            </w:r>
            <w:r>
              <w:rPr>
                <w:rFonts w:hint="eastAsia" w:ascii="宋体" w:hAnsi="宋体"/>
                <w:szCs w:val="21"/>
              </w:rPr>
              <w:t>核心素养下</w:t>
            </w:r>
            <w:r>
              <w:rPr>
                <w:rFonts w:hint="eastAsia"/>
                <w:color w:val="444444"/>
                <w:spacing w:val="8"/>
                <w:szCs w:val="21"/>
              </w:rPr>
              <w:t>高中数学集体备课</w:t>
            </w:r>
            <w:r>
              <w:rPr>
                <w:rFonts w:hint="eastAsia" w:ascii="宋体" w:hAnsi="宋体"/>
                <w:bCs/>
                <w:szCs w:val="21"/>
              </w:rPr>
              <w:t>有效性研究</w:t>
            </w:r>
            <w:r>
              <w:rPr>
                <w:rFonts w:hint="eastAsia"/>
                <w:color w:val="444444"/>
                <w:spacing w:val="8"/>
              </w:rPr>
              <w:t>》</w:t>
            </w:r>
          </w:p>
        </w:tc>
        <w:tc>
          <w:tcPr>
            <w:tcW w:w="918" w:type="dxa"/>
            <w:tcBorders>
              <w:top w:val="single" w:color="auto" w:sz="4" w:space="0"/>
              <w:left w:val="single" w:color="auto" w:sz="4" w:space="0"/>
              <w:bottom w:val="single" w:color="auto" w:sz="4" w:space="0"/>
              <w:right w:val="single" w:color="auto" w:sz="4" w:space="0"/>
            </w:tcBorders>
            <w:noWrap w:val="0"/>
            <w:vAlign w:val="top"/>
          </w:tcPr>
          <w:p>
            <w:pPr>
              <w:rPr>
                <w:bCs/>
                <w:sz w:val="24"/>
              </w:rPr>
            </w:pPr>
            <w:r>
              <w:rPr>
                <w:rFonts w:hint="eastAsia"/>
                <w:bCs/>
                <w:sz w:val="24"/>
              </w:rPr>
              <w:t>论文</w:t>
            </w:r>
          </w:p>
        </w:tc>
        <w:tc>
          <w:tcPr>
            <w:tcW w:w="1530" w:type="dxa"/>
            <w:tcBorders>
              <w:top w:val="single" w:color="auto" w:sz="4" w:space="0"/>
              <w:left w:val="single" w:color="auto" w:sz="4" w:space="0"/>
              <w:bottom w:val="single" w:color="auto" w:sz="4" w:space="0"/>
              <w:right w:val="single" w:color="auto" w:sz="4" w:space="0"/>
            </w:tcBorders>
            <w:noWrap w:val="0"/>
            <w:vAlign w:val="top"/>
          </w:tcPr>
          <w:p>
            <w:pPr>
              <w:rPr>
                <w:bCs/>
                <w:sz w:val="24"/>
              </w:rPr>
            </w:pPr>
            <w:r>
              <w:rPr>
                <w:rFonts w:hint="eastAsia"/>
                <w:bCs/>
                <w:sz w:val="24"/>
              </w:rPr>
              <w:t>2019.12</w:t>
            </w:r>
          </w:p>
        </w:tc>
        <w:tc>
          <w:tcPr>
            <w:tcW w:w="3174" w:type="dxa"/>
            <w:tcBorders>
              <w:top w:val="single" w:color="auto" w:sz="4" w:space="0"/>
              <w:left w:val="single" w:color="auto" w:sz="4" w:space="0"/>
              <w:bottom w:val="single" w:color="auto" w:sz="4" w:space="0"/>
              <w:right w:val="single" w:color="auto" w:sz="4" w:space="0"/>
            </w:tcBorders>
            <w:noWrap w:val="0"/>
            <w:vAlign w:val="top"/>
          </w:tcPr>
          <w:p>
            <w:pPr>
              <w:rPr>
                <w:rFonts w:hint="eastAsia"/>
                <w:bCs/>
                <w:sz w:val="24"/>
              </w:rPr>
            </w:pPr>
            <w:r>
              <w:rPr>
                <w:rFonts w:hint="eastAsia"/>
                <w:color w:val="444444"/>
                <w:spacing w:val="8"/>
              </w:rPr>
              <w:t>了解集体备课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trPr>
        <w:tc>
          <w:tcPr>
            <w:tcW w:w="2658" w:type="dxa"/>
            <w:tcBorders>
              <w:top w:val="single" w:color="auto" w:sz="4" w:space="0"/>
              <w:left w:val="single" w:color="auto" w:sz="4" w:space="0"/>
              <w:bottom w:val="single" w:color="auto" w:sz="4" w:space="0"/>
              <w:right w:val="single" w:color="auto" w:sz="4" w:space="0"/>
            </w:tcBorders>
            <w:noWrap w:val="0"/>
            <w:vAlign w:val="top"/>
          </w:tcPr>
          <w:p>
            <w:pPr>
              <w:rPr>
                <w:rFonts w:hint="eastAsia"/>
                <w:bCs/>
                <w:sz w:val="24"/>
              </w:rPr>
            </w:pPr>
            <w:r>
              <w:rPr>
                <w:rFonts w:hint="eastAsia" w:ascii="宋体" w:hAnsi="宋体"/>
              </w:rPr>
              <w:t>《</w:t>
            </w:r>
            <w:r>
              <w:rPr>
                <w:rFonts w:hint="eastAsia" w:ascii="宋体" w:hAnsi="宋体"/>
                <w:sz w:val="24"/>
              </w:rPr>
              <w:t>基于新高考背景下构建创新高效高中数学课堂的研究》</w:t>
            </w:r>
          </w:p>
        </w:tc>
        <w:tc>
          <w:tcPr>
            <w:tcW w:w="918" w:type="dxa"/>
            <w:tcBorders>
              <w:top w:val="single" w:color="auto" w:sz="4" w:space="0"/>
              <w:left w:val="single" w:color="auto" w:sz="4" w:space="0"/>
              <w:bottom w:val="single" w:color="auto" w:sz="4" w:space="0"/>
              <w:right w:val="single" w:color="auto" w:sz="4" w:space="0"/>
            </w:tcBorders>
            <w:noWrap w:val="0"/>
            <w:vAlign w:val="top"/>
          </w:tcPr>
          <w:p>
            <w:pPr>
              <w:rPr>
                <w:bCs/>
                <w:sz w:val="24"/>
              </w:rPr>
            </w:pPr>
            <w:r>
              <w:rPr>
                <w:rFonts w:hint="eastAsia" w:ascii="宋体" w:hAnsi="宋体"/>
                <w:bCs/>
                <w:color w:val="000000"/>
                <w:spacing w:val="20"/>
                <w:sz w:val="24"/>
              </w:rPr>
              <w:t>小课 题</w:t>
            </w:r>
          </w:p>
        </w:tc>
        <w:tc>
          <w:tcPr>
            <w:tcW w:w="1530" w:type="dxa"/>
            <w:tcBorders>
              <w:top w:val="single" w:color="auto" w:sz="4" w:space="0"/>
              <w:left w:val="single" w:color="auto" w:sz="4" w:space="0"/>
              <w:bottom w:val="single" w:color="auto" w:sz="4" w:space="0"/>
              <w:right w:val="single" w:color="auto" w:sz="4" w:space="0"/>
            </w:tcBorders>
            <w:noWrap w:val="0"/>
            <w:vAlign w:val="top"/>
          </w:tcPr>
          <w:p>
            <w:pPr>
              <w:rPr>
                <w:bCs/>
                <w:sz w:val="24"/>
              </w:rPr>
            </w:pPr>
            <w:r>
              <w:rPr>
                <w:rFonts w:hint="eastAsia"/>
                <w:bCs/>
                <w:sz w:val="24"/>
              </w:rPr>
              <w:t>2019.12</w:t>
            </w:r>
          </w:p>
        </w:tc>
        <w:tc>
          <w:tcPr>
            <w:tcW w:w="3174" w:type="dxa"/>
            <w:tcBorders>
              <w:top w:val="single" w:color="auto" w:sz="4" w:space="0"/>
              <w:left w:val="single" w:color="auto" w:sz="4" w:space="0"/>
              <w:bottom w:val="single" w:color="auto" w:sz="4" w:space="0"/>
              <w:right w:val="single" w:color="auto" w:sz="4" w:space="0"/>
            </w:tcBorders>
            <w:noWrap w:val="0"/>
            <w:vAlign w:val="top"/>
          </w:tcPr>
          <w:p>
            <w:pPr>
              <w:rPr>
                <w:rFonts w:hint="eastAsia"/>
                <w:bCs/>
                <w:sz w:val="24"/>
              </w:rPr>
            </w:pPr>
            <w:r>
              <w:rPr>
                <w:rFonts w:hint="eastAsia" w:ascii="宋体" w:hAnsi="宋体"/>
                <w:bCs/>
                <w:color w:val="000000"/>
                <w:spacing w:val="20"/>
                <w:sz w:val="24"/>
              </w:rPr>
              <w:t>结题验收,</w:t>
            </w:r>
            <w:r>
              <w:rPr>
                <w:rFonts w:hint="eastAsia"/>
                <w:color w:val="444444"/>
                <w:spacing w:val="8"/>
              </w:rPr>
              <w:t>为高中数学集体备课课题做准备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trPr>
        <w:tc>
          <w:tcPr>
            <w:tcW w:w="8280" w:type="dxa"/>
            <w:gridSpan w:val="4"/>
            <w:tcBorders>
              <w:top w:val="single" w:color="auto" w:sz="4" w:space="0"/>
              <w:left w:val="single" w:color="auto" w:sz="4" w:space="0"/>
              <w:bottom w:val="single" w:color="auto" w:sz="4" w:space="0"/>
              <w:right w:val="single" w:color="auto" w:sz="4" w:space="0"/>
            </w:tcBorders>
            <w:noWrap w:val="0"/>
            <w:vAlign w:val="top"/>
          </w:tcPr>
          <w:p>
            <w:pPr>
              <w:rPr>
                <w:rFonts w:hint="eastAsia"/>
                <w:bCs/>
                <w:sz w:val="24"/>
              </w:rPr>
            </w:pPr>
            <w:r>
              <w:rPr>
                <w:rFonts w:hint="eastAsia"/>
                <w:b/>
                <w:bCs/>
                <w:sz w:val="32"/>
                <w:szCs w:val="32"/>
              </w:rPr>
              <w:t>三、专家评估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7" w:hRule="atLeast"/>
        </w:trPr>
        <w:tc>
          <w:tcPr>
            <w:tcW w:w="8280"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360" w:lineRule="exact"/>
              <w:ind w:firstLine="560" w:firstLineChars="200"/>
              <w:textAlignment w:val="auto"/>
              <w:rPr>
                <w:sz w:val="28"/>
                <w:szCs w:val="28"/>
              </w:rPr>
            </w:pPr>
          </w:p>
          <w:p>
            <w:pPr>
              <w:keepNext w:val="0"/>
              <w:keepLines w:val="0"/>
              <w:pageBreakBefore w:val="0"/>
              <w:widowControl w:val="0"/>
              <w:kinsoku/>
              <w:wordWrap/>
              <w:overflowPunct/>
              <w:topLinePunct w:val="0"/>
              <w:autoSpaceDE/>
              <w:autoSpaceDN/>
              <w:bidi w:val="0"/>
              <w:adjustRightInd/>
              <w:snapToGrid w:val="0"/>
              <w:spacing w:line="360" w:lineRule="exact"/>
              <w:ind w:firstLine="560" w:firstLineChars="200"/>
              <w:textAlignment w:val="auto"/>
              <w:rPr>
                <w:rFonts w:hint="eastAsia"/>
                <w:sz w:val="28"/>
                <w:szCs w:val="28"/>
              </w:rPr>
            </w:pPr>
            <w:r>
              <w:rPr>
                <w:rFonts w:hint="eastAsia"/>
                <w:sz w:val="28"/>
                <w:szCs w:val="28"/>
              </w:rPr>
              <w:t>经过专家组讨论，本课题中期检查的总体意见是：</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sz w:val="24"/>
              </w:rPr>
            </w:pPr>
          </w:p>
          <w:p>
            <w:pPr>
              <w:keepNext w:val="0"/>
              <w:keepLines w:val="0"/>
              <w:pageBreakBefore w:val="0"/>
              <w:widowControl w:val="0"/>
              <w:kinsoku/>
              <w:wordWrap/>
              <w:overflowPunct/>
              <w:topLinePunct w:val="0"/>
              <w:autoSpaceDE/>
              <w:autoSpaceDN/>
              <w:bidi w:val="0"/>
              <w:adjustRightInd/>
              <w:snapToGrid w:val="0"/>
              <w:spacing w:line="360" w:lineRule="exact"/>
              <w:ind w:firstLine="562" w:firstLineChars="200"/>
              <w:textAlignment w:val="auto"/>
              <w:rPr>
                <w:rFonts w:hint="eastAsia" w:ascii="宋体" w:hAnsi="宋体"/>
                <w:b/>
                <w:sz w:val="28"/>
                <w:szCs w:val="28"/>
              </w:rPr>
            </w:pPr>
            <w:r>
              <w:rPr>
                <w:rFonts w:hint="eastAsia" w:ascii="宋体" w:hAnsi="宋体"/>
                <w:b/>
                <w:sz w:val="28"/>
                <w:szCs w:val="28"/>
              </w:rPr>
              <w:t>○合格                  ○不合格</w:t>
            </w:r>
          </w:p>
          <w:p>
            <w:pPr>
              <w:keepNext w:val="0"/>
              <w:keepLines w:val="0"/>
              <w:pageBreakBefore w:val="0"/>
              <w:widowControl w:val="0"/>
              <w:kinsoku/>
              <w:wordWrap/>
              <w:overflowPunct/>
              <w:topLinePunct w:val="0"/>
              <w:autoSpaceDE/>
              <w:autoSpaceDN/>
              <w:bidi w:val="0"/>
              <w:adjustRightInd/>
              <w:snapToGrid w:val="0"/>
              <w:spacing w:line="360" w:lineRule="exact"/>
              <w:ind w:firstLine="562" w:firstLineChars="200"/>
              <w:textAlignment w:val="auto"/>
              <w:rPr>
                <w:rFonts w:ascii="宋体" w:hAnsi="宋体"/>
                <w:b/>
                <w:sz w:val="28"/>
                <w:szCs w:val="28"/>
              </w:rPr>
            </w:pP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bCs/>
                <w:sz w:val="24"/>
              </w:rPr>
            </w:pPr>
            <w:r>
              <w:rPr>
                <w:bCs/>
              </w:rPr>
              <w:t xml:space="preserve">            </w:t>
            </w:r>
            <w:r>
              <w:rPr>
                <w:rFonts w:hint="eastAsia"/>
                <w:bCs/>
                <w:sz w:val="24"/>
              </w:rPr>
              <w:t>评议专家组签名</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sz w:val="24"/>
              </w:rPr>
            </w:pPr>
            <w:r>
              <w:rPr>
                <w:sz w:val="24"/>
              </w:rPr>
              <w:t xml:space="preserve">                                              </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sz w:val="24"/>
              </w:rPr>
            </w:pPr>
          </w:p>
          <w:p>
            <w:pPr>
              <w:keepNext w:val="0"/>
              <w:keepLines w:val="0"/>
              <w:pageBreakBefore w:val="0"/>
              <w:widowControl w:val="0"/>
              <w:kinsoku/>
              <w:wordWrap/>
              <w:overflowPunct/>
              <w:topLinePunct w:val="0"/>
              <w:autoSpaceDE/>
              <w:autoSpaceDN/>
              <w:bidi w:val="0"/>
              <w:adjustRightInd/>
              <w:snapToGrid w:val="0"/>
              <w:spacing w:line="360" w:lineRule="exact"/>
              <w:ind w:firstLine="5520" w:firstLineChars="2300"/>
              <w:textAlignment w:val="auto"/>
              <w:rPr>
                <w:rFonts w:hint="eastAsia"/>
                <w:sz w:val="24"/>
              </w:rPr>
            </w:pPr>
            <w:r>
              <w:rPr>
                <w:rFonts w:hint="eastAsia"/>
                <w:sz w:val="24"/>
              </w:rPr>
              <w:t>年　　</w:t>
            </w:r>
            <w:r>
              <w:rPr>
                <w:sz w:val="24"/>
              </w:rPr>
              <w:t xml:space="preserve">  </w:t>
            </w:r>
            <w:r>
              <w:rPr>
                <w:rFonts w:hint="eastAsia"/>
                <w:sz w:val="24"/>
              </w:rPr>
              <w:t>月　　</w:t>
            </w:r>
            <w:r>
              <w:rPr>
                <w:sz w:val="24"/>
              </w:rPr>
              <w:t xml:space="preserve">  </w:t>
            </w:r>
            <w:r>
              <w:rPr>
                <w:rFonts w:hint="eastAsia"/>
                <w:sz w:val="24"/>
              </w:rPr>
              <w:t>日</w:t>
            </w:r>
          </w:p>
          <w:p>
            <w:pPr>
              <w:ind w:firstLine="5520" w:firstLineChars="23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8" w:hRule="atLeast"/>
        </w:trPr>
        <w:tc>
          <w:tcPr>
            <w:tcW w:w="8280" w:type="dxa"/>
            <w:gridSpan w:val="4"/>
            <w:tcBorders>
              <w:top w:val="single" w:color="auto" w:sz="4" w:space="0"/>
              <w:left w:val="single" w:color="auto" w:sz="4" w:space="0"/>
              <w:bottom w:val="single" w:color="auto" w:sz="4" w:space="0"/>
              <w:right w:val="single" w:color="auto" w:sz="4" w:space="0"/>
            </w:tcBorders>
            <w:noWrap w:val="0"/>
            <w:vAlign w:val="top"/>
          </w:tcPr>
          <w:p>
            <w:pPr>
              <w:rPr>
                <w:b/>
                <w:bCs/>
                <w:sz w:val="32"/>
                <w:szCs w:val="32"/>
              </w:rPr>
            </w:pPr>
            <w:r>
              <w:rPr>
                <w:rFonts w:hint="eastAsia"/>
                <w:b/>
                <w:bCs/>
                <w:sz w:val="32"/>
                <w:szCs w:val="32"/>
              </w:rPr>
              <w:t>四、所在单位意见</w:t>
            </w:r>
          </w:p>
          <w:p>
            <w:pPr>
              <w:rPr>
                <w:rFonts w:hint="eastAsia"/>
                <w:bCs/>
              </w:rPr>
            </w:pPr>
          </w:p>
          <w:p>
            <w:pPr>
              <w:rPr>
                <w:rFonts w:hint="eastAsia"/>
                <w:bCs/>
              </w:rPr>
            </w:pPr>
          </w:p>
          <w:p>
            <w:pPr>
              <w:rPr>
                <w:rFonts w:hint="eastAsia"/>
                <w:bCs/>
              </w:rPr>
            </w:pPr>
          </w:p>
          <w:p>
            <w:pPr>
              <w:rPr>
                <w:rFonts w:hint="eastAsia"/>
                <w:bCs/>
              </w:rPr>
            </w:pPr>
          </w:p>
          <w:p>
            <w:pPr>
              <w:rPr>
                <w:bCs/>
              </w:rPr>
            </w:pPr>
          </w:p>
          <w:p>
            <w:pPr>
              <w:ind w:firstLine="4005"/>
              <w:jc w:val="center"/>
              <w:rPr>
                <w:rFonts w:hint="eastAsia"/>
                <w:bCs/>
                <w:sz w:val="24"/>
              </w:rPr>
            </w:pPr>
            <w:r>
              <w:rPr>
                <w:rFonts w:hint="eastAsia"/>
                <w:bCs/>
                <w:sz w:val="24"/>
              </w:rPr>
              <w:t>盖章</w:t>
            </w:r>
          </w:p>
          <w:p>
            <w:pPr>
              <w:ind w:firstLine="4005"/>
              <w:jc w:val="center"/>
              <w:rPr>
                <w:rFonts w:hint="eastAsia"/>
                <w:sz w:val="24"/>
              </w:rPr>
            </w:pPr>
          </w:p>
          <w:p>
            <w:pPr>
              <w:ind w:firstLine="4005"/>
              <w:jc w:val="center"/>
              <w:rPr>
                <w:bCs/>
                <w:sz w:val="24"/>
              </w:rPr>
            </w:pPr>
            <w:r>
              <w:rPr>
                <w:rFonts w:hint="eastAsia"/>
                <w:sz w:val="24"/>
              </w:rPr>
              <w:t>年　　</w:t>
            </w:r>
            <w:r>
              <w:rPr>
                <w:sz w:val="24"/>
              </w:rPr>
              <w:t xml:space="preserve">  </w:t>
            </w:r>
            <w:r>
              <w:rPr>
                <w:rFonts w:hint="eastAsia"/>
                <w:sz w:val="24"/>
              </w:rPr>
              <w:t>月　　</w:t>
            </w:r>
            <w:r>
              <w:rPr>
                <w:sz w:val="24"/>
              </w:rPr>
              <w:t xml:space="preserve">  </w:t>
            </w:r>
            <w:r>
              <w:rPr>
                <w:rFonts w:hint="eastAsia"/>
                <w:sz w:val="24"/>
              </w:rPr>
              <w:t>日</w:t>
            </w:r>
          </w:p>
          <w:p>
            <w:pPr>
              <w:jc w:val="right"/>
              <w:rPr>
                <w:bCs/>
                <w:sz w:val="24"/>
              </w:rPr>
            </w:pPr>
            <w:r>
              <w:t xml:space="preserve">                    </w:t>
            </w:r>
          </w:p>
        </w:tc>
      </w:tr>
    </w:tbl>
    <w:p>
      <w:pPr>
        <w:spacing w:line="360" w:lineRule="auto"/>
        <w:rPr>
          <w:rFonts w:hint="eastAsia"/>
        </w:rPr>
      </w:pPr>
    </w:p>
    <w:p>
      <w:pPr>
        <w:rPr>
          <w:rFonts w:hint="eastAsia"/>
          <w:lang w:val="en-US" w:eastAsia="zh-CN"/>
        </w:rPr>
      </w:pPr>
      <w:bookmarkStart w:id="2" w:name="_GoBack"/>
      <w:bookmarkEnd w:id="2"/>
    </w:p>
    <w:p/>
    <w:p/>
    <w:sectPr>
      <w:headerReference r:id="rId3" w:type="default"/>
      <w:footerReference r:id="rId4" w:type="default"/>
      <w:footerReference r:id="rId5" w:type="even"/>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9</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32674A"/>
    <w:rsid w:val="3A6D3859"/>
    <w:rsid w:val="7F326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2020-10-25T12:08:00Z</dcterms:created>
  <dc:creator>Administrator</dc:creator>
  <cp:lastModifiedBy>Administrator</cp:lastModifiedBy>
  <dcterms:modified xsi:type="dcterms:W3CDTF">2020-10-25T12:09:56Z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