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仿宋_GB2312" w:eastAsia="仿宋_GB2312"/>
          <w:sz w:val="28"/>
        </w:rPr>
      </w:pPr>
      <w:r>
        <w:rPr>
          <w:rFonts w:hint="eastAsia" w:ascii="仿宋_GB2312" w:eastAsia="仿宋_GB2312"/>
          <w:sz w:val="28"/>
        </w:rPr>
        <w:t>附件1</w:t>
      </w:r>
    </w:p>
    <w:p>
      <w:pPr>
        <w:spacing w:line="300" w:lineRule="auto"/>
        <w:rPr>
          <w:rFonts w:hint="eastAsia" w:ascii="仿宋_GB2312" w:eastAsia="仿宋_GB2312"/>
          <w:sz w:val="28"/>
          <w:u w:val="single"/>
        </w:rPr>
      </w:pPr>
      <w:r>
        <w:rPr>
          <w:rFonts w:hint="eastAsia" w:ascii="仿宋_GB2312" w:eastAsia="仿宋_GB2312"/>
          <w:sz w:val="28"/>
        </w:rPr>
        <w:t>编号：</w:t>
      </w:r>
      <w:r>
        <w:rPr>
          <w:rFonts w:hint="eastAsia" w:ascii="仿宋_GB2312" w:eastAsia="仿宋_GB2312"/>
          <w:sz w:val="28"/>
          <w:u w:val="single"/>
        </w:rPr>
        <w:t xml:space="preserve">  2020XB0209   </w:t>
      </w:r>
    </w:p>
    <w:p>
      <w:pPr>
        <w:spacing w:line="300" w:lineRule="auto"/>
        <w:rPr>
          <w:rFonts w:hint="eastAsia" w:ascii="仿宋_GB2312" w:eastAsia="仿宋_GB2312"/>
          <w:b/>
          <w:bCs/>
          <w:sz w:val="24"/>
        </w:rPr>
      </w:pPr>
      <w:r>
        <w:rPr>
          <w:rFonts w:hint="eastAsia" w:ascii="仿宋_GB2312" w:hAnsi="华文仿宋" w:eastAsia="仿宋_GB2312"/>
          <w:b/>
          <w:sz w:val="24"/>
        </w:rPr>
        <w:t>（请按</w:t>
      </w:r>
      <w:r>
        <w:rPr>
          <w:rFonts w:hint="eastAsia" w:eastAsia="仿宋_GB2312"/>
          <w:b/>
          <w:sz w:val="24"/>
        </w:rPr>
        <w:t>网络</w:t>
      </w:r>
      <w:r>
        <w:rPr>
          <w:rFonts w:hint="eastAsia" w:ascii="仿宋_GB2312" w:hAnsi="华文仿宋" w:eastAsia="仿宋_GB2312"/>
          <w:b/>
          <w:sz w:val="24"/>
        </w:rPr>
        <w:t>申报生成的课题编号填写）</w:t>
      </w:r>
    </w:p>
    <w:p>
      <w:pPr>
        <w:spacing w:line="300" w:lineRule="auto"/>
      </w:pPr>
    </w:p>
    <w:p>
      <w:pPr>
        <w:spacing w:line="300" w:lineRule="auto"/>
      </w:pPr>
    </w:p>
    <w:p>
      <w:pPr>
        <w:spacing w:line="300" w:lineRule="auto"/>
      </w:pPr>
    </w:p>
    <w:p>
      <w:pPr>
        <w:spacing w:line="300" w:lineRule="auto"/>
      </w:pPr>
    </w:p>
    <w:p>
      <w:pPr>
        <w:spacing w:line="300" w:lineRule="auto"/>
        <w:jc w:val="center"/>
        <w:rPr>
          <w:rFonts w:hint="eastAsia" w:ascii="黑体" w:eastAsia="黑体"/>
          <w:b/>
          <w:bCs/>
          <w:spacing w:val="40"/>
          <w:sz w:val="36"/>
          <w:szCs w:val="36"/>
        </w:rPr>
      </w:pPr>
      <w:r>
        <w:rPr>
          <w:rFonts w:hint="eastAsia" w:ascii="黑体" w:eastAsia="黑体"/>
          <w:b/>
          <w:bCs/>
          <w:spacing w:val="40"/>
          <w:sz w:val="36"/>
          <w:szCs w:val="36"/>
        </w:rPr>
        <w:t>福建省教育科学“十三五”规划</w:t>
      </w:r>
    </w:p>
    <w:p>
      <w:pPr>
        <w:spacing w:line="300" w:lineRule="auto"/>
        <w:jc w:val="center"/>
        <w:rPr>
          <w:rFonts w:hint="eastAsia" w:ascii="黑体" w:eastAsia="黑体"/>
          <w:b/>
          <w:bCs/>
          <w:spacing w:val="40"/>
          <w:sz w:val="36"/>
          <w:szCs w:val="36"/>
        </w:rPr>
      </w:pPr>
      <w:r>
        <w:rPr>
          <w:rFonts w:hint="eastAsia" w:ascii="黑体" w:eastAsia="黑体"/>
          <w:b/>
          <w:bCs/>
          <w:spacing w:val="40"/>
          <w:sz w:val="36"/>
          <w:szCs w:val="36"/>
        </w:rPr>
        <w:t>20</w:t>
      </w:r>
      <w:r>
        <w:rPr>
          <w:rFonts w:hint="eastAsia" w:ascii="黑体" w:eastAsia="黑体"/>
          <w:b/>
          <w:bCs/>
          <w:spacing w:val="40"/>
          <w:sz w:val="36"/>
          <w:szCs w:val="36"/>
          <w:lang w:val="en-US" w:eastAsia="zh-CN"/>
        </w:rPr>
        <w:t>20</w:t>
      </w:r>
      <w:r>
        <w:rPr>
          <w:rFonts w:hint="eastAsia" w:ascii="黑体" w:eastAsia="黑体"/>
          <w:b/>
          <w:bCs/>
          <w:spacing w:val="40"/>
          <w:sz w:val="36"/>
          <w:szCs w:val="36"/>
        </w:rPr>
        <w:t>年度常规课题</w:t>
      </w:r>
    </w:p>
    <w:p>
      <w:pPr>
        <w:spacing w:line="300" w:lineRule="auto"/>
        <w:jc w:val="center"/>
        <w:rPr>
          <w:rFonts w:hint="eastAsia" w:ascii="华文细黑" w:hAnsi="华文细黑" w:eastAsia="华文细黑"/>
          <w:b/>
          <w:bCs/>
          <w:spacing w:val="40"/>
          <w:sz w:val="52"/>
          <w:szCs w:val="52"/>
        </w:rPr>
      </w:pPr>
    </w:p>
    <w:p>
      <w:pPr>
        <w:spacing w:line="300" w:lineRule="auto"/>
        <w:jc w:val="center"/>
        <w:rPr>
          <w:rFonts w:hint="eastAsia" w:ascii="华文细黑" w:hAnsi="华文细黑" w:eastAsia="华文细黑"/>
          <w:b/>
          <w:bCs/>
          <w:spacing w:val="40"/>
          <w:sz w:val="52"/>
          <w:szCs w:val="52"/>
        </w:rPr>
      </w:pPr>
      <w:r>
        <w:rPr>
          <w:rFonts w:hint="eastAsia" w:ascii="华文细黑" w:hAnsi="华文细黑" w:eastAsia="华文细黑"/>
          <w:b/>
          <w:bCs/>
          <w:spacing w:val="40"/>
          <w:sz w:val="52"/>
          <w:szCs w:val="52"/>
        </w:rPr>
        <w:t>申请评审书</w:t>
      </w:r>
    </w:p>
    <w:p>
      <w:pPr>
        <w:tabs>
          <w:tab w:val="left" w:pos="540"/>
        </w:tabs>
        <w:spacing w:line="300" w:lineRule="auto"/>
        <w:rPr>
          <w:rFonts w:hint="eastAsia"/>
        </w:rPr>
      </w:pPr>
    </w:p>
    <w:p>
      <w:pPr>
        <w:tabs>
          <w:tab w:val="left" w:pos="540"/>
        </w:tabs>
        <w:spacing w:line="300" w:lineRule="auto"/>
        <w:rPr>
          <w:rFonts w:hint="eastAsia"/>
        </w:rPr>
      </w:pPr>
    </w:p>
    <w:p>
      <w:pPr>
        <w:tabs>
          <w:tab w:val="left" w:pos="540"/>
        </w:tabs>
        <w:spacing w:line="300" w:lineRule="auto"/>
        <w:rPr>
          <w:rFonts w:hint="eastAsia"/>
        </w:rPr>
      </w:pPr>
    </w:p>
    <w:p>
      <w:pPr>
        <w:tabs>
          <w:tab w:val="left" w:pos="540"/>
        </w:tabs>
        <w:spacing w:line="300" w:lineRule="auto"/>
        <w:ind w:firstLine="1504" w:firstLineChars="400"/>
        <w:rPr>
          <w:rFonts w:hint="eastAsia" w:ascii="黑体" w:hAnsi="华文中宋" w:eastAsia="黑体"/>
          <w:b/>
          <w:spacing w:val="20"/>
          <w:sz w:val="30"/>
          <w:szCs w:val="30"/>
          <w:u w:val="single"/>
        </w:rPr>
      </w:pPr>
      <w:r>
        <w:rPr>
          <w:rFonts w:hint="eastAsia" w:ascii="宋体" w:hAnsi="宋体"/>
          <w:bCs/>
          <w:spacing w:val="38"/>
          <w:sz w:val="30"/>
        </w:rPr>
        <w:t>课题名称：</w:t>
      </w:r>
      <w:r>
        <w:rPr>
          <w:rFonts w:hint="eastAsia" w:ascii="宋体" w:hAnsi="宋体"/>
          <w:bCs/>
          <w:u w:val="single"/>
        </w:rPr>
        <w:t xml:space="preserve"> </w:t>
      </w:r>
      <w:r>
        <w:rPr>
          <w:rFonts w:hint="eastAsia" w:ascii="黑体" w:hAnsi="华文中宋" w:eastAsia="黑体"/>
          <w:b/>
          <w:spacing w:val="20"/>
          <w:sz w:val="30"/>
          <w:szCs w:val="30"/>
          <w:u w:val="single"/>
        </w:rPr>
        <w:t>基于深度学习的生物集体备课</w:t>
      </w:r>
    </w:p>
    <w:p>
      <w:pPr>
        <w:tabs>
          <w:tab w:val="left" w:pos="540"/>
        </w:tabs>
        <w:spacing w:line="300" w:lineRule="auto"/>
        <w:ind w:firstLine="3412" w:firstLineChars="1000"/>
        <w:rPr>
          <w:rFonts w:hint="default" w:ascii="宋体" w:hAnsi="宋体" w:eastAsia="宋体"/>
          <w:bCs/>
          <w:sz w:val="24"/>
          <w:szCs w:val="24"/>
          <w:u w:val="single"/>
          <w:lang w:val="en-US" w:eastAsia="zh-CN"/>
        </w:rPr>
      </w:pPr>
      <w:r>
        <w:rPr>
          <w:rFonts w:hint="eastAsia" w:ascii="黑体" w:hAnsi="华文中宋" w:eastAsia="黑体"/>
          <w:b/>
          <w:spacing w:val="20"/>
          <w:sz w:val="30"/>
          <w:szCs w:val="30"/>
          <w:u w:val="single"/>
        </w:rPr>
        <w:t>有效性策略的研究</w:t>
      </w:r>
      <w:r>
        <w:rPr>
          <w:rFonts w:hint="eastAsia" w:ascii="宋体" w:hAnsi="宋体"/>
          <w:bCs/>
          <w:sz w:val="24"/>
          <w:szCs w:val="24"/>
          <w:u w:val="single"/>
        </w:rPr>
        <w:t xml:space="preserve"> </w:t>
      </w:r>
      <w:r>
        <w:rPr>
          <w:rFonts w:hint="eastAsia" w:ascii="宋体" w:hAnsi="宋体"/>
          <w:bCs/>
          <w:sz w:val="24"/>
          <w:szCs w:val="24"/>
          <w:u w:val="single"/>
          <w:lang w:val="en-US" w:eastAsia="zh-CN"/>
        </w:rPr>
        <w:t xml:space="preserve">             </w:t>
      </w:r>
    </w:p>
    <w:p>
      <w:pPr>
        <w:tabs>
          <w:tab w:val="left" w:pos="-1800"/>
        </w:tabs>
        <w:spacing w:line="300" w:lineRule="auto"/>
        <w:ind w:firstLine="1500" w:firstLineChars="500"/>
        <w:rPr>
          <w:rFonts w:ascii="宋体" w:hAnsi="宋体"/>
          <w:bCs/>
          <w:spacing w:val="20"/>
          <w:sz w:val="30"/>
        </w:rPr>
      </w:pPr>
      <w:r>
        <w:rPr>
          <w:rFonts w:hint="eastAsia" w:ascii="宋体" w:hAnsi="宋体"/>
          <w:bCs/>
          <w:sz w:val="30"/>
        </w:rPr>
        <w:t>课题负责人：</w:t>
      </w:r>
      <w:r>
        <w:rPr>
          <w:rFonts w:hint="eastAsia" w:ascii="宋体" w:hAnsi="宋体"/>
          <w:bCs/>
          <w:spacing w:val="20"/>
          <w:sz w:val="30"/>
          <w:u w:val="single"/>
        </w:rPr>
        <w:t xml:space="preserve">  </w:t>
      </w:r>
      <w:r>
        <w:rPr>
          <w:rFonts w:hint="eastAsia" w:ascii="宋体" w:hAnsi="宋体"/>
          <w:b/>
          <w:bCs/>
          <w:spacing w:val="20"/>
          <w:sz w:val="30"/>
          <w:u w:val="single"/>
        </w:rPr>
        <w:t xml:space="preserve">赖旭初  </w:t>
      </w:r>
      <w:r>
        <w:rPr>
          <w:rFonts w:hint="eastAsia" w:ascii="宋体" w:hAnsi="宋体"/>
          <w:bCs/>
          <w:spacing w:val="20"/>
          <w:sz w:val="30"/>
          <w:u w:val="single"/>
        </w:rPr>
        <w:t xml:space="preserve">              </w:t>
      </w:r>
      <w:r>
        <w:rPr>
          <w:rFonts w:hint="eastAsia" w:ascii="宋体" w:hAnsi="宋体"/>
          <w:bCs/>
          <w:sz w:val="30"/>
        </w:rPr>
        <w:t>（限填一名）</w:t>
      </w:r>
    </w:p>
    <w:p>
      <w:pPr>
        <w:spacing w:line="300" w:lineRule="auto"/>
        <w:ind w:firstLine="1504" w:firstLineChars="400"/>
        <w:rPr>
          <w:rFonts w:hint="eastAsia" w:ascii="宋体" w:hAnsi="宋体"/>
          <w:bCs/>
          <w:spacing w:val="20"/>
          <w:sz w:val="30"/>
        </w:rPr>
      </w:pPr>
      <w:r>
        <w:rPr>
          <w:rFonts w:hint="eastAsia" w:ascii="宋体" w:hAnsi="宋体"/>
          <w:bCs/>
          <w:spacing w:val="38"/>
          <w:sz w:val="30"/>
        </w:rPr>
        <w:t>所在单位</w:t>
      </w:r>
      <w:r>
        <w:rPr>
          <w:rFonts w:hint="eastAsia" w:ascii="宋体" w:hAnsi="宋体"/>
          <w:bCs/>
          <w:sz w:val="30"/>
        </w:rPr>
        <w:t>：</w:t>
      </w:r>
      <w:r>
        <w:rPr>
          <w:rFonts w:hint="eastAsia" w:ascii="宋体" w:hAnsi="宋体"/>
          <w:bCs/>
          <w:spacing w:val="20"/>
          <w:sz w:val="30"/>
          <w:u w:val="single"/>
        </w:rPr>
        <w:t xml:space="preserve">  泉州市奕聪中学         </w:t>
      </w:r>
    </w:p>
    <w:p>
      <w:pPr>
        <w:spacing w:line="300" w:lineRule="auto"/>
        <w:ind w:firstLine="1504" w:firstLineChars="400"/>
        <w:rPr>
          <w:rFonts w:ascii="宋体" w:hAnsi="宋体"/>
          <w:bCs/>
          <w:sz w:val="30"/>
          <w:u w:val="single"/>
        </w:rPr>
      </w:pPr>
      <w:r>
        <w:rPr>
          <w:rFonts w:hint="eastAsia" w:ascii="宋体" w:hAnsi="宋体"/>
          <w:bCs/>
          <w:spacing w:val="38"/>
          <w:sz w:val="30"/>
        </w:rPr>
        <w:t>申报日期</w:t>
      </w:r>
      <w:r>
        <w:rPr>
          <w:rFonts w:hint="eastAsia" w:ascii="宋体" w:hAnsi="宋体"/>
          <w:bCs/>
          <w:sz w:val="30"/>
        </w:rPr>
        <w:t>：</w:t>
      </w:r>
      <w:r>
        <w:rPr>
          <w:rFonts w:hint="eastAsia" w:ascii="宋体" w:hAnsi="宋体"/>
          <w:bCs/>
          <w:spacing w:val="20"/>
          <w:sz w:val="30"/>
          <w:u w:val="single"/>
        </w:rPr>
        <w:t xml:space="preserve"> 20</w:t>
      </w:r>
      <w:r>
        <w:rPr>
          <w:rFonts w:hint="eastAsia" w:ascii="宋体" w:hAnsi="宋体"/>
          <w:bCs/>
          <w:spacing w:val="20"/>
          <w:sz w:val="30"/>
          <w:u w:val="single"/>
          <w:lang w:val="en-US" w:eastAsia="zh-CN"/>
        </w:rPr>
        <w:t>20</w:t>
      </w:r>
      <w:r>
        <w:rPr>
          <w:rFonts w:hint="eastAsia" w:ascii="宋体" w:hAnsi="宋体"/>
          <w:bCs/>
          <w:spacing w:val="20"/>
          <w:sz w:val="30"/>
          <w:u w:val="single"/>
        </w:rPr>
        <w:t xml:space="preserve">.5.20               </w:t>
      </w:r>
    </w:p>
    <w:p>
      <w:pPr>
        <w:spacing w:line="300" w:lineRule="auto"/>
        <w:jc w:val="center"/>
        <w:rPr>
          <w:rFonts w:hint="eastAsia" w:ascii="华文细黑" w:hAnsi="华文细黑" w:eastAsia="华文细黑"/>
          <w:b/>
          <w:bCs/>
          <w:spacing w:val="20"/>
          <w:sz w:val="30"/>
        </w:rPr>
      </w:pPr>
    </w:p>
    <w:p>
      <w:pPr>
        <w:spacing w:line="300" w:lineRule="auto"/>
        <w:jc w:val="center"/>
        <w:rPr>
          <w:rFonts w:hint="eastAsia" w:ascii="华文细黑" w:hAnsi="华文细黑" w:eastAsia="华文细黑"/>
          <w:b/>
          <w:bCs/>
          <w:spacing w:val="20"/>
          <w:sz w:val="30"/>
        </w:rPr>
      </w:pPr>
    </w:p>
    <w:p>
      <w:pPr>
        <w:spacing w:line="300" w:lineRule="auto"/>
        <w:jc w:val="center"/>
        <w:rPr>
          <w:rFonts w:hint="eastAsia" w:ascii="华文细黑" w:hAnsi="华文细黑" w:eastAsia="华文细黑"/>
          <w:b/>
          <w:bCs/>
          <w:spacing w:val="20"/>
          <w:sz w:val="30"/>
        </w:rPr>
      </w:pPr>
    </w:p>
    <w:p>
      <w:pPr>
        <w:spacing w:line="300" w:lineRule="auto"/>
        <w:jc w:val="center"/>
        <w:rPr>
          <w:rFonts w:hint="eastAsia" w:ascii="华文细黑" w:hAnsi="华文细黑" w:eastAsia="华文细黑"/>
          <w:b/>
          <w:bCs/>
          <w:spacing w:val="20"/>
          <w:sz w:val="30"/>
        </w:rPr>
      </w:pPr>
    </w:p>
    <w:p>
      <w:pPr>
        <w:spacing w:line="300" w:lineRule="auto"/>
        <w:jc w:val="center"/>
        <w:rPr>
          <w:rFonts w:ascii="华文中宋" w:eastAsia="华文中宋"/>
          <w:b/>
          <w:bCs/>
          <w:spacing w:val="20"/>
          <w:sz w:val="30"/>
        </w:rPr>
      </w:pPr>
      <w:r>
        <w:rPr>
          <w:rFonts w:hint="eastAsia" w:ascii="华文细黑" w:hAnsi="华文细黑" w:eastAsia="华文细黑"/>
          <w:b/>
          <w:bCs/>
          <w:spacing w:val="20"/>
          <w:sz w:val="30"/>
        </w:rPr>
        <w:t>福建省教育科学规划领导小组办公室</w:t>
      </w:r>
    </w:p>
    <w:p>
      <w:pPr>
        <w:spacing w:line="300" w:lineRule="auto"/>
        <w:jc w:val="center"/>
        <w:rPr>
          <w:rFonts w:hint="eastAsia" w:ascii="华文中宋" w:eastAsia="华文中宋"/>
          <w:b/>
          <w:bCs/>
          <w:spacing w:val="20"/>
          <w:sz w:val="30"/>
        </w:rPr>
      </w:pPr>
      <w:r>
        <w:rPr>
          <w:rFonts w:hint="eastAsia" w:ascii="华文中宋" w:eastAsia="华文中宋"/>
          <w:b/>
          <w:bCs/>
          <w:spacing w:val="20"/>
          <w:sz w:val="30"/>
        </w:rPr>
        <w:t xml:space="preserve">   20</w:t>
      </w:r>
      <w:r>
        <w:rPr>
          <w:rFonts w:hint="eastAsia" w:ascii="华文中宋" w:eastAsia="华文中宋"/>
          <w:b/>
          <w:bCs/>
          <w:spacing w:val="20"/>
          <w:sz w:val="30"/>
          <w:lang w:val="en-US" w:eastAsia="zh-CN"/>
        </w:rPr>
        <w:t>20</w:t>
      </w:r>
      <w:r>
        <w:rPr>
          <w:rFonts w:hint="eastAsia" w:ascii="华文中宋" w:eastAsia="华文中宋"/>
          <w:b/>
          <w:bCs/>
          <w:spacing w:val="20"/>
          <w:sz w:val="30"/>
        </w:rPr>
        <w:t xml:space="preserve">年 </w:t>
      </w:r>
      <w:r>
        <w:rPr>
          <w:rFonts w:hint="eastAsia" w:ascii="华文中宋" w:eastAsia="华文中宋"/>
          <w:b/>
          <w:bCs/>
          <w:spacing w:val="20"/>
          <w:sz w:val="30"/>
          <w:lang w:val="en-US" w:eastAsia="zh-CN"/>
        </w:rPr>
        <w:t>5</w:t>
      </w:r>
      <w:r>
        <w:rPr>
          <w:rFonts w:hint="eastAsia" w:ascii="华文中宋" w:eastAsia="华文中宋"/>
          <w:b/>
          <w:bCs/>
          <w:spacing w:val="20"/>
          <w:sz w:val="30"/>
        </w:rPr>
        <w:t>月制</w:t>
      </w:r>
    </w:p>
    <w:p>
      <w:pPr>
        <w:spacing w:line="300" w:lineRule="auto"/>
        <w:jc w:val="center"/>
        <w:rPr>
          <w:rFonts w:hint="eastAsia" w:ascii="华文细黑" w:hAnsi="华文细黑" w:eastAsia="华文细黑"/>
          <w:b/>
          <w:bCs/>
          <w:spacing w:val="20"/>
          <w:sz w:val="30"/>
        </w:rPr>
      </w:pPr>
    </w:p>
    <w:p>
      <w:pPr>
        <w:spacing w:line="300" w:lineRule="auto"/>
        <w:jc w:val="center"/>
        <w:rPr>
          <w:rFonts w:hint="eastAsia" w:eastAsia="华文中宋"/>
          <w:b/>
          <w:bCs/>
          <w:spacing w:val="20"/>
          <w:sz w:val="48"/>
        </w:rPr>
      </w:pPr>
    </w:p>
    <w:p>
      <w:pPr>
        <w:spacing w:line="300" w:lineRule="auto"/>
        <w:jc w:val="center"/>
        <w:rPr>
          <w:rFonts w:hint="eastAsia" w:eastAsia="华文中宋"/>
          <w:b/>
          <w:bCs/>
          <w:spacing w:val="20"/>
          <w:sz w:val="48"/>
        </w:rPr>
      </w:pPr>
    </w:p>
    <w:p>
      <w:pPr>
        <w:spacing w:line="300" w:lineRule="auto"/>
        <w:jc w:val="center"/>
        <w:rPr>
          <w:rFonts w:hint="eastAsia" w:eastAsia="华文中宋"/>
          <w:b/>
          <w:bCs/>
          <w:spacing w:val="20"/>
          <w:sz w:val="48"/>
        </w:rPr>
      </w:pPr>
      <w:r>
        <w:rPr>
          <w:rFonts w:hint="eastAsia" w:eastAsia="华文中宋"/>
          <w:b/>
          <w:bCs/>
          <w:spacing w:val="20"/>
          <w:sz w:val="48"/>
        </w:rPr>
        <w:t>填报说明</w:t>
      </w:r>
    </w:p>
    <w:p>
      <w:pPr>
        <w:spacing w:line="360" w:lineRule="auto"/>
        <w:ind w:firstLine="527"/>
        <w:rPr>
          <w:rFonts w:hint="eastAsia"/>
          <w:spacing w:val="20"/>
          <w:sz w:val="24"/>
        </w:rPr>
      </w:pPr>
    </w:p>
    <w:p>
      <w:pPr>
        <w:spacing w:line="360" w:lineRule="auto"/>
        <w:ind w:firstLine="527"/>
        <w:rPr>
          <w:spacing w:val="20"/>
          <w:sz w:val="24"/>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1．申报福建省教育科学“十三五”规划课题者均填写本《申报评审书》。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pacing w:val="20"/>
          <w:sz w:val="28"/>
          <w:szCs w:val="28"/>
        </w:rPr>
      </w:pPr>
      <w:r>
        <w:rPr>
          <w:rFonts w:hint="eastAsia" w:ascii="仿宋_GB2312" w:eastAsia="仿宋_GB2312"/>
          <w:spacing w:val="20"/>
          <w:sz w:val="28"/>
          <w:szCs w:val="28"/>
        </w:rPr>
        <w:t>2．封面左上角“编号”栏，所有申报者均须填写，请按网络申报生成的课题编号填写。</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ascii="仿宋_GB2312" w:eastAsia="仿宋_GB2312"/>
          <w:b/>
          <w:bCs/>
          <w:sz w:val="28"/>
          <w:szCs w:val="28"/>
        </w:rPr>
      </w:pPr>
      <w:r>
        <w:rPr>
          <w:rFonts w:hint="eastAsia" w:ascii="仿宋_GB2312" w:hAnsi="宋体" w:eastAsia="仿宋_GB2312"/>
          <w:spacing w:val="30"/>
          <w:sz w:val="28"/>
          <w:szCs w:val="28"/>
        </w:rPr>
        <w:t>3．《申报评审书》一律用A3纸双面印制、中缝对折，第三、四、五部分请印制在一页，一式</w:t>
      </w:r>
      <w:r>
        <w:rPr>
          <w:rFonts w:hint="eastAsia" w:ascii="仿宋_GB2312" w:hAnsi="宋体" w:eastAsia="仿宋_GB2312"/>
          <w:spacing w:val="30"/>
          <w:sz w:val="28"/>
          <w:szCs w:val="28"/>
          <w:lang w:val="en-US" w:eastAsia="zh-CN"/>
        </w:rPr>
        <w:t>一</w:t>
      </w:r>
      <w:r>
        <w:rPr>
          <w:rFonts w:hint="eastAsia" w:ascii="仿宋_GB2312" w:hAnsi="宋体" w:eastAsia="仿宋_GB2312"/>
          <w:spacing w:val="30"/>
          <w:sz w:val="28"/>
          <w:szCs w:val="28"/>
        </w:rPr>
        <w:t>份，同时上传电子版。</w:t>
      </w:r>
      <w:r>
        <w:rPr>
          <w:rFonts w:hint="eastAsia" w:ascii="仿宋_GB2312" w:eastAsia="仿宋_GB2312"/>
          <w:sz w:val="28"/>
          <w:szCs w:val="28"/>
        </w:rPr>
        <w:t>《论证活页》只需上传电子版</w:t>
      </w:r>
      <w:r>
        <w:rPr>
          <w:rFonts w:hint="eastAsia" w:ascii="仿宋_GB2312" w:eastAsia="仿宋_GB2312"/>
          <w:b/>
          <w:bCs/>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仿宋_GB2312" w:hAnsi="宋体" w:eastAsia="仿宋_GB2312"/>
          <w:spacing w:val="30"/>
          <w:sz w:val="28"/>
          <w:szCs w:val="28"/>
        </w:rPr>
      </w:pPr>
      <w:r>
        <w:rPr>
          <w:rFonts w:hint="eastAsia" w:ascii="仿宋_GB2312" w:hAnsi="宋体" w:eastAsia="仿宋_GB2312"/>
          <w:spacing w:val="30"/>
          <w:sz w:val="28"/>
          <w:szCs w:val="28"/>
        </w:rPr>
        <w:t>4．《申报评审书》中“课题研究设计与论证报告”部分字数不宜超过8000字，各栏目空间填写时可根据实际需要调节。</w:t>
      </w: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仿宋_GB2312" w:hAnsi="宋体" w:eastAsia="仿宋_GB2312"/>
          <w:spacing w:val="30"/>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680" w:firstLineChars="200"/>
        <w:textAlignment w:val="auto"/>
        <w:rPr>
          <w:rFonts w:hint="eastAsia" w:ascii="仿宋_GB2312" w:hAnsi="宋体" w:eastAsia="仿宋_GB2312"/>
          <w:spacing w:val="30"/>
          <w:sz w:val="28"/>
          <w:szCs w:val="28"/>
        </w:rPr>
      </w:pPr>
      <w:r>
        <w:rPr>
          <w:rFonts w:hint="eastAsia" w:ascii="仿宋_GB2312" w:hAnsi="宋体" w:eastAsia="仿宋_GB2312"/>
          <w:spacing w:val="30"/>
          <w:sz w:val="28"/>
          <w:szCs w:val="28"/>
        </w:rPr>
        <w:t xml:space="preserve">福建省教育科学规划领导小组办公室地址：福州市五四路217号；邮编：350003。联系电话：0591—87834693。 </w:t>
      </w:r>
    </w:p>
    <w:p>
      <w:pPr>
        <w:spacing w:line="440" w:lineRule="exact"/>
        <w:ind w:firstLine="680" w:firstLineChars="200"/>
        <w:rPr>
          <w:rFonts w:hint="eastAsia" w:ascii="仿宋_GB2312" w:hAnsi="宋体" w:eastAsia="仿宋_GB2312"/>
          <w:spacing w:val="30"/>
          <w:sz w:val="28"/>
          <w:szCs w:val="28"/>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ind w:firstLine="527"/>
        <w:rPr>
          <w:rFonts w:hint="eastAsia" w:ascii="仿宋_GB2312" w:hAnsi="宋体" w:eastAsia="仿宋_GB2312"/>
          <w:spacing w:val="30"/>
          <w:sz w:val="24"/>
        </w:rPr>
      </w:pPr>
    </w:p>
    <w:p>
      <w:pPr>
        <w:spacing w:line="420" w:lineRule="exact"/>
        <w:rPr>
          <w:rFonts w:hint="eastAsia" w:ascii="仿宋_GB2312" w:hAnsi="宋体" w:eastAsia="仿宋_GB2312"/>
          <w:spacing w:val="30"/>
          <w:sz w:val="24"/>
        </w:rPr>
      </w:pPr>
    </w:p>
    <w:p>
      <w:pPr>
        <w:spacing w:before="156" w:beforeLines="50" w:after="156" w:afterLines="50" w:line="440" w:lineRule="exact"/>
        <w:ind w:left="-540" w:leftChars="-257" w:firstLine="361" w:firstLineChars="150"/>
        <w:rPr>
          <w:rFonts w:hint="eastAsia" w:ascii="宋体" w:hAnsi="宋体"/>
          <w:b/>
          <w:bCs/>
          <w:sz w:val="24"/>
        </w:rPr>
      </w:pPr>
      <w:r>
        <w:rPr>
          <w:rFonts w:hint="eastAsia" w:ascii="宋体" w:hAnsi="宋体"/>
          <w:b/>
          <w:bCs/>
          <w:sz w:val="24"/>
        </w:rPr>
        <w:t>一、课题研究人员基本信息</w:t>
      </w:r>
    </w:p>
    <w:tbl>
      <w:tblPr>
        <w:tblStyle w:val="4"/>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73"/>
        <w:gridCol w:w="712"/>
        <w:gridCol w:w="84"/>
        <w:gridCol w:w="583"/>
        <w:gridCol w:w="229"/>
        <w:gridCol w:w="628"/>
        <w:gridCol w:w="907"/>
        <w:gridCol w:w="419"/>
        <w:gridCol w:w="1279"/>
        <w:gridCol w:w="477"/>
        <w:gridCol w:w="618"/>
        <w:gridCol w:w="405"/>
        <w:gridCol w:w="848"/>
        <w:gridCol w:w="606"/>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62" w:type="dxa"/>
            <w:vMerge w:val="restart"/>
            <w:noWrap w:val="0"/>
            <w:vAlign w:val="center"/>
          </w:tcPr>
          <w:p>
            <w:pPr>
              <w:spacing w:line="300" w:lineRule="auto"/>
              <w:jc w:val="center"/>
              <w:rPr>
                <w:rFonts w:hint="eastAsia" w:ascii="宋体" w:hAnsi="宋体"/>
                <w:sz w:val="24"/>
                <w:szCs w:val="24"/>
              </w:rPr>
            </w:pPr>
            <w:r>
              <w:rPr>
                <w:rFonts w:hint="eastAsia" w:ascii="宋体" w:hAnsi="宋体"/>
                <w:sz w:val="24"/>
                <w:szCs w:val="24"/>
              </w:rPr>
              <w:t>课</w:t>
            </w:r>
          </w:p>
          <w:p>
            <w:pPr>
              <w:spacing w:line="300" w:lineRule="auto"/>
              <w:jc w:val="center"/>
              <w:rPr>
                <w:rFonts w:hint="eastAsia" w:ascii="宋体" w:hAnsi="宋体"/>
                <w:sz w:val="24"/>
                <w:szCs w:val="24"/>
              </w:rPr>
            </w:pPr>
            <w:r>
              <w:rPr>
                <w:rFonts w:hint="eastAsia" w:ascii="宋体" w:hAnsi="宋体"/>
                <w:sz w:val="24"/>
                <w:szCs w:val="24"/>
              </w:rPr>
              <w:t>题</w:t>
            </w:r>
          </w:p>
          <w:p>
            <w:pPr>
              <w:spacing w:line="300" w:lineRule="auto"/>
              <w:jc w:val="center"/>
              <w:rPr>
                <w:rFonts w:hint="eastAsia" w:ascii="宋体" w:hAnsi="宋体"/>
                <w:sz w:val="24"/>
                <w:szCs w:val="24"/>
              </w:rPr>
            </w:pPr>
            <w:r>
              <w:rPr>
                <w:rFonts w:hint="eastAsia" w:ascii="宋体" w:hAnsi="宋体"/>
                <w:sz w:val="24"/>
                <w:szCs w:val="24"/>
              </w:rPr>
              <w:t>负</w:t>
            </w:r>
          </w:p>
          <w:p>
            <w:pPr>
              <w:spacing w:line="300" w:lineRule="auto"/>
              <w:jc w:val="center"/>
              <w:rPr>
                <w:rFonts w:hint="eastAsia" w:ascii="宋体" w:hAnsi="宋体"/>
                <w:sz w:val="24"/>
                <w:szCs w:val="24"/>
              </w:rPr>
            </w:pPr>
            <w:r>
              <w:rPr>
                <w:rFonts w:hint="eastAsia" w:ascii="宋体" w:hAnsi="宋体"/>
                <w:sz w:val="24"/>
                <w:szCs w:val="24"/>
              </w:rPr>
              <w:t>责</w:t>
            </w:r>
          </w:p>
          <w:p>
            <w:pPr>
              <w:spacing w:line="300" w:lineRule="auto"/>
              <w:jc w:val="center"/>
              <w:rPr>
                <w:rFonts w:hint="eastAsia" w:ascii="宋体" w:hAnsi="宋体"/>
                <w:sz w:val="24"/>
                <w:szCs w:val="24"/>
              </w:rPr>
            </w:pPr>
            <w:r>
              <w:rPr>
                <w:rFonts w:hint="eastAsia" w:ascii="宋体" w:hAnsi="宋体"/>
                <w:sz w:val="24"/>
                <w:szCs w:val="24"/>
              </w:rPr>
              <w:t>人</w:t>
            </w:r>
          </w:p>
        </w:tc>
        <w:tc>
          <w:tcPr>
            <w:tcW w:w="1269" w:type="dxa"/>
            <w:gridSpan w:val="3"/>
            <w:tcBorders>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bCs/>
                <w:szCs w:val="21"/>
              </w:rPr>
              <w:t>姓    名</w:t>
            </w:r>
          </w:p>
        </w:tc>
        <w:tc>
          <w:tcPr>
            <w:tcW w:w="1440" w:type="dxa"/>
            <w:gridSpan w:val="3"/>
            <w:tcBorders>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赖旭初</w:t>
            </w:r>
          </w:p>
        </w:tc>
        <w:tc>
          <w:tcPr>
            <w:tcW w:w="907"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性别</w:t>
            </w:r>
          </w:p>
        </w:tc>
        <w:tc>
          <w:tcPr>
            <w:tcW w:w="1698"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男</w:t>
            </w:r>
          </w:p>
        </w:tc>
        <w:tc>
          <w:tcPr>
            <w:tcW w:w="477"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民族</w:t>
            </w:r>
          </w:p>
        </w:tc>
        <w:tc>
          <w:tcPr>
            <w:tcW w:w="618"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汉</w:t>
            </w:r>
          </w:p>
        </w:tc>
        <w:tc>
          <w:tcPr>
            <w:tcW w:w="1859" w:type="dxa"/>
            <w:gridSpan w:val="3"/>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出生年月</w:t>
            </w:r>
          </w:p>
        </w:tc>
        <w:tc>
          <w:tcPr>
            <w:tcW w:w="1053" w:type="dxa"/>
            <w:tcBorders>
              <w:left w:val="single" w:color="auto" w:sz="4" w:space="0"/>
              <w:bottom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76.06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462" w:type="dxa"/>
            <w:vMerge w:val="continue"/>
            <w:noWrap w:val="0"/>
            <w:vAlign w:val="center"/>
          </w:tcPr>
          <w:p>
            <w:pPr>
              <w:spacing w:line="300" w:lineRule="auto"/>
              <w:jc w:val="center"/>
              <w:rPr>
                <w:rFonts w:hint="eastAsia" w:ascii="宋体" w:hAnsi="宋体"/>
                <w:b/>
                <w:bCs/>
                <w:sz w:val="24"/>
                <w:szCs w:val="24"/>
              </w:rPr>
            </w:pPr>
          </w:p>
        </w:tc>
        <w:tc>
          <w:tcPr>
            <w:tcW w:w="1269"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行政职务</w:t>
            </w:r>
          </w:p>
        </w:tc>
        <w:tc>
          <w:tcPr>
            <w:tcW w:w="1440"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教研室副主任</w:t>
            </w:r>
          </w:p>
        </w:tc>
        <w:tc>
          <w:tcPr>
            <w:tcW w:w="260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专业技术职务</w:t>
            </w: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高级</w:t>
            </w:r>
          </w:p>
        </w:tc>
        <w:tc>
          <w:tcPr>
            <w:tcW w:w="185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研究专长</w:t>
            </w:r>
          </w:p>
        </w:tc>
        <w:tc>
          <w:tcPr>
            <w:tcW w:w="1053"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生物教学研究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462" w:type="dxa"/>
            <w:vMerge w:val="continue"/>
            <w:noWrap w:val="0"/>
            <w:vAlign w:val="center"/>
          </w:tcPr>
          <w:p>
            <w:pPr>
              <w:spacing w:line="300" w:lineRule="auto"/>
              <w:jc w:val="center"/>
              <w:rPr>
                <w:rFonts w:hint="eastAsia" w:ascii="宋体" w:hAnsi="宋体"/>
                <w:b/>
                <w:bCs/>
                <w:sz w:val="24"/>
                <w:szCs w:val="24"/>
              </w:rPr>
            </w:pPr>
          </w:p>
        </w:tc>
        <w:tc>
          <w:tcPr>
            <w:tcW w:w="1269"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最后学历</w:t>
            </w:r>
          </w:p>
        </w:tc>
        <w:tc>
          <w:tcPr>
            <w:tcW w:w="1440"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本科</w:t>
            </w:r>
          </w:p>
        </w:tc>
        <w:tc>
          <w:tcPr>
            <w:tcW w:w="260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最后学位</w:t>
            </w:r>
          </w:p>
        </w:tc>
        <w:tc>
          <w:tcPr>
            <w:tcW w:w="109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p>
        </w:tc>
        <w:tc>
          <w:tcPr>
            <w:tcW w:w="185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bCs/>
                <w:sz w:val="24"/>
                <w:szCs w:val="24"/>
                <w:lang w:eastAsia="zh-CN"/>
              </w:rPr>
            </w:pPr>
            <w:r>
              <w:rPr>
                <w:rFonts w:hint="eastAsia" w:ascii="宋体" w:hAnsi="宋体"/>
                <w:bCs/>
                <w:szCs w:val="21"/>
              </w:rPr>
              <w:t>电    话</w:t>
            </w:r>
          </w:p>
        </w:tc>
        <w:tc>
          <w:tcPr>
            <w:tcW w:w="1053"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13599229580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462" w:type="dxa"/>
            <w:vMerge w:val="continue"/>
            <w:noWrap w:val="0"/>
            <w:vAlign w:val="center"/>
          </w:tcPr>
          <w:p>
            <w:pPr>
              <w:spacing w:line="300" w:lineRule="auto"/>
              <w:jc w:val="center"/>
              <w:rPr>
                <w:rFonts w:hint="eastAsia" w:ascii="宋体" w:hAnsi="宋体"/>
                <w:b/>
                <w:bCs/>
                <w:sz w:val="24"/>
                <w:szCs w:val="24"/>
              </w:rPr>
            </w:pPr>
          </w:p>
        </w:tc>
        <w:tc>
          <w:tcPr>
            <w:tcW w:w="1269" w:type="dxa"/>
            <w:gridSpan w:val="3"/>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bCs/>
                <w:szCs w:val="21"/>
              </w:rPr>
              <w:t>工作单位</w:t>
            </w:r>
          </w:p>
        </w:tc>
        <w:tc>
          <w:tcPr>
            <w:tcW w:w="4522" w:type="dxa"/>
            <w:gridSpan w:val="7"/>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泉州市奕聪中学</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szCs w:val="24"/>
              </w:rPr>
            </w:pPr>
            <w:r>
              <w:rPr>
                <w:rFonts w:hint="eastAsia" w:ascii="宋体" w:hAnsi="宋体"/>
                <w:bCs/>
                <w:szCs w:val="21"/>
              </w:rPr>
              <w:t>E-</w:t>
            </w:r>
            <w:r>
              <w:rPr>
                <w:rFonts w:ascii="宋体" w:hAnsi="宋体"/>
                <w:bCs/>
                <w:szCs w:val="21"/>
              </w:rPr>
              <w:t>mai</w:t>
            </w:r>
            <w:r>
              <w:rPr>
                <w:rFonts w:ascii="宋体" w:hAnsi="宋体"/>
                <w:szCs w:val="21"/>
              </w:rPr>
              <w:t>l</w:t>
            </w:r>
          </w:p>
        </w:tc>
        <w:tc>
          <w:tcPr>
            <w:tcW w:w="2912" w:type="dxa"/>
            <w:gridSpan w:val="4"/>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941597883@qq.com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462" w:type="dxa"/>
            <w:vMerge w:val="continue"/>
            <w:noWrap w:val="0"/>
            <w:vAlign w:val="center"/>
          </w:tcPr>
          <w:p>
            <w:pPr>
              <w:spacing w:line="300" w:lineRule="auto"/>
              <w:jc w:val="center"/>
              <w:rPr>
                <w:rFonts w:hint="eastAsia" w:ascii="宋体" w:hAnsi="宋体"/>
                <w:b/>
                <w:bCs/>
                <w:sz w:val="24"/>
                <w:szCs w:val="24"/>
              </w:rPr>
            </w:pPr>
          </w:p>
        </w:tc>
        <w:tc>
          <w:tcPr>
            <w:tcW w:w="1852" w:type="dxa"/>
            <w:gridSpan w:val="4"/>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学校属地管理机构</w:t>
            </w:r>
          </w:p>
        </w:tc>
        <w:tc>
          <w:tcPr>
            <w:tcW w:w="7469" w:type="dxa"/>
            <w:gridSpan w:val="11"/>
            <w:tcBorders>
              <w:top w:val="single" w:color="auto" w:sz="4" w:space="0"/>
              <w:left w:val="single" w:color="auto" w:sz="4" w:space="0"/>
              <w:bottom w:val="single" w:color="auto" w:sz="4" w:space="0"/>
            </w:tcBorders>
            <w:noWrap w:val="0"/>
            <w:vAlign w:val="center"/>
          </w:tcPr>
          <w:p>
            <w:pPr>
              <w:rPr>
                <w:rFonts w:hint="eastAsia" w:ascii="宋体" w:hAnsi="宋体"/>
                <w:bCs/>
                <w:sz w:val="24"/>
                <w:szCs w:val="24"/>
                <w:u w:val="single"/>
              </w:rPr>
            </w:pPr>
            <w:r>
              <w:rPr>
                <w:rFonts w:hint="eastAsia" w:ascii="宋体" w:hAnsi="宋体"/>
                <w:bCs/>
                <w:szCs w:val="21"/>
                <w:u w:val="single"/>
              </w:rPr>
              <w:t xml:space="preserve">  √ </w:t>
            </w:r>
            <w:r>
              <w:rPr>
                <w:rFonts w:hint="eastAsia" w:ascii="宋体" w:hAnsi="宋体"/>
                <w:bCs/>
                <w:szCs w:val="21"/>
              </w:rPr>
              <w:t xml:space="preserve">（县、区）级 </w:t>
            </w:r>
            <w:r>
              <w:rPr>
                <w:rFonts w:hint="eastAsia" w:ascii="宋体" w:hAnsi="宋体"/>
                <w:bCs/>
                <w:szCs w:val="21"/>
                <w:u w:val="single"/>
              </w:rPr>
              <w:t xml:space="preserve">     </w:t>
            </w:r>
            <w:r>
              <w:rPr>
                <w:rFonts w:hint="eastAsia" w:ascii="宋体" w:hAnsi="宋体"/>
                <w:bCs/>
                <w:szCs w:val="21"/>
              </w:rPr>
              <w:t xml:space="preserve">市级 </w:t>
            </w:r>
            <w:r>
              <w:rPr>
                <w:rFonts w:hint="eastAsia" w:ascii="宋体" w:hAnsi="宋体"/>
                <w:bCs/>
                <w:szCs w:val="21"/>
                <w:u w:val="single"/>
              </w:rPr>
              <w:t xml:space="preserve">     </w:t>
            </w:r>
            <w:r>
              <w:rPr>
                <w:rFonts w:hint="eastAsia" w:ascii="宋体" w:hAnsi="宋体"/>
                <w:bCs/>
                <w:szCs w:val="21"/>
              </w:rPr>
              <w:t xml:space="preserve">省级 </w:t>
            </w:r>
            <w:r>
              <w:rPr>
                <w:rFonts w:hint="eastAsia" w:ascii="宋体" w:hAnsi="宋体"/>
                <w:bCs/>
                <w:szCs w:val="21"/>
                <w:u w:val="single"/>
              </w:rPr>
              <w:t xml:space="preserve">     </w:t>
            </w:r>
            <w:r>
              <w:rPr>
                <w:rFonts w:hint="eastAsia" w:ascii="宋体" w:hAnsi="宋体"/>
                <w:bCs/>
                <w:szCs w:val="21"/>
              </w:rPr>
              <w:t>部级（请在相应选项处划“√”）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trPr>
        <w:tc>
          <w:tcPr>
            <w:tcW w:w="462" w:type="dxa"/>
            <w:vMerge w:val="continue"/>
            <w:noWrap w:val="0"/>
            <w:vAlign w:val="center"/>
          </w:tcPr>
          <w:p>
            <w:pPr>
              <w:spacing w:line="300" w:lineRule="auto"/>
              <w:jc w:val="center"/>
              <w:rPr>
                <w:rFonts w:hint="eastAsia" w:ascii="宋体" w:hAnsi="宋体"/>
                <w:b/>
                <w:bCs/>
                <w:sz w:val="24"/>
                <w:szCs w:val="24"/>
              </w:rPr>
            </w:pPr>
          </w:p>
        </w:tc>
        <w:tc>
          <w:tcPr>
            <w:tcW w:w="1852" w:type="dxa"/>
            <w:gridSpan w:val="4"/>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参加过的县（市、区）级以上课题</w:t>
            </w:r>
          </w:p>
        </w:tc>
        <w:tc>
          <w:tcPr>
            <w:tcW w:w="7469" w:type="dxa"/>
            <w:gridSpan w:val="11"/>
            <w:tcBorders>
              <w:top w:val="single" w:color="auto" w:sz="4" w:space="0"/>
              <w:left w:val="single" w:color="auto" w:sz="4" w:space="0"/>
              <w:bottom w:val="single" w:color="auto" w:sz="4" w:space="0"/>
            </w:tcBorders>
            <w:noWrap w:val="0"/>
            <w:vAlign w:val="center"/>
          </w:tcPr>
          <w:p>
            <w:pPr>
              <w:rPr>
                <w:rFonts w:hint="eastAsia" w:ascii="宋体" w:hAnsi="宋体"/>
                <w:bCs/>
                <w:szCs w:val="21"/>
              </w:rPr>
            </w:pPr>
            <w:r>
              <w:rPr>
                <w:rFonts w:hint="eastAsia" w:ascii="宋体" w:hAnsi="宋体"/>
                <w:bCs/>
                <w:szCs w:val="21"/>
              </w:rPr>
              <w:t>课题名称：农村中学生物教学与青少年科技创新大赛的研究</w:t>
            </w:r>
          </w:p>
          <w:p>
            <w:pPr>
              <w:rPr>
                <w:rFonts w:hint="eastAsia" w:ascii="宋体" w:hAnsi="宋体"/>
                <w:bCs/>
                <w:sz w:val="24"/>
                <w:szCs w:val="24"/>
                <w:u w:val="single"/>
              </w:rPr>
            </w:pPr>
            <w:r>
              <w:rPr>
                <w:rFonts w:hint="eastAsia" w:ascii="宋体" w:hAnsi="宋体"/>
                <w:bCs/>
                <w:szCs w:val="21"/>
              </w:rPr>
              <w:t>课题发布单位：泉州市教育局                   是否已结题： 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462" w:type="dxa"/>
            <w:vMerge w:val="continue"/>
            <w:noWrap w:val="0"/>
            <w:vAlign w:val="center"/>
          </w:tcPr>
          <w:p>
            <w:pPr>
              <w:spacing w:line="300" w:lineRule="auto"/>
              <w:jc w:val="center"/>
              <w:rPr>
                <w:rFonts w:hint="eastAsia" w:ascii="宋体" w:hAnsi="宋体"/>
                <w:b/>
                <w:bCs/>
                <w:sz w:val="24"/>
                <w:szCs w:val="24"/>
              </w:rPr>
            </w:pPr>
          </w:p>
        </w:tc>
        <w:tc>
          <w:tcPr>
            <w:tcW w:w="1852" w:type="dxa"/>
            <w:gridSpan w:val="4"/>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Cs w:val="21"/>
              </w:rPr>
              <w:t>通讯地址</w:t>
            </w:r>
          </w:p>
        </w:tc>
        <w:tc>
          <w:tcPr>
            <w:tcW w:w="3939"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福建省泉州市洛江区罗溪奕聪中学</w:t>
            </w:r>
          </w:p>
        </w:tc>
        <w:tc>
          <w:tcPr>
            <w:tcW w:w="187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bCs/>
                <w:szCs w:val="21"/>
              </w:rPr>
              <w:t>邮政编码</w:t>
            </w:r>
          </w:p>
        </w:tc>
        <w:tc>
          <w:tcPr>
            <w:tcW w:w="1659"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szCs w:val="24"/>
              </w:rPr>
            </w:pPr>
            <w:r>
              <w:rPr>
                <w:rFonts w:hint="eastAsia" w:ascii="宋体" w:hAnsi="宋体"/>
                <w:szCs w:val="21"/>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462" w:type="dxa"/>
            <w:vMerge w:val="restart"/>
            <w:tcBorders>
              <w:top w:val="single" w:color="auto" w:sz="4" w:space="0"/>
              <w:right w:val="single" w:color="auto" w:sz="4" w:space="0"/>
            </w:tcBorders>
            <w:noWrap w:val="0"/>
            <w:vAlign w:val="center"/>
          </w:tcPr>
          <w:p>
            <w:pPr>
              <w:spacing w:line="300" w:lineRule="auto"/>
              <w:jc w:val="both"/>
              <w:rPr>
                <w:rFonts w:hint="eastAsia" w:ascii="宋体" w:hAnsi="宋体"/>
                <w:bCs/>
                <w:sz w:val="24"/>
                <w:szCs w:val="24"/>
              </w:rPr>
            </w:pPr>
            <w:r>
              <w:rPr>
                <w:rFonts w:hint="eastAsia" w:ascii="宋体" w:hAnsi="宋体"/>
                <w:bCs/>
                <w:sz w:val="24"/>
                <w:szCs w:val="24"/>
              </w:rPr>
              <w:t>课</w:t>
            </w:r>
          </w:p>
          <w:p>
            <w:pPr>
              <w:spacing w:line="300" w:lineRule="auto"/>
              <w:jc w:val="both"/>
              <w:rPr>
                <w:rFonts w:hint="eastAsia" w:ascii="宋体" w:hAnsi="宋体"/>
                <w:bCs/>
                <w:sz w:val="24"/>
                <w:szCs w:val="24"/>
              </w:rPr>
            </w:pPr>
            <w:r>
              <w:rPr>
                <w:rFonts w:hint="eastAsia" w:ascii="宋体" w:hAnsi="宋体"/>
                <w:bCs/>
                <w:sz w:val="24"/>
                <w:szCs w:val="24"/>
              </w:rPr>
              <w:t>题</w:t>
            </w:r>
          </w:p>
          <w:p>
            <w:pPr>
              <w:spacing w:line="300" w:lineRule="auto"/>
              <w:jc w:val="both"/>
              <w:rPr>
                <w:rFonts w:hint="eastAsia" w:ascii="宋体" w:hAnsi="宋体"/>
                <w:bCs/>
                <w:sz w:val="24"/>
                <w:szCs w:val="24"/>
              </w:rPr>
            </w:pPr>
            <w:r>
              <w:rPr>
                <w:rFonts w:hint="eastAsia" w:ascii="宋体" w:hAnsi="宋体"/>
                <w:bCs/>
                <w:sz w:val="24"/>
                <w:szCs w:val="24"/>
              </w:rPr>
              <w:t>组</w:t>
            </w:r>
          </w:p>
          <w:p>
            <w:pPr>
              <w:spacing w:line="300" w:lineRule="auto"/>
              <w:jc w:val="both"/>
              <w:rPr>
                <w:rFonts w:hint="eastAsia" w:ascii="宋体" w:hAnsi="宋体"/>
                <w:bCs/>
                <w:sz w:val="24"/>
                <w:szCs w:val="24"/>
              </w:rPr>
            </w:pPr>
            <w:r>
              <w:rPr>
                <w:rFonts w:hint="eastAsia" w:ascii="宋体" w:hAnsi="宋体"/>
                <w:bCs/>
                <w:sz w:val="24"/>
                <w:szCs w:val="24"/>
              </w:rPr>
              <w:t>成</w:t>
            </w:r>
          </w:p>
          <w:p>
            <w:pPr>
              <w:spacing w:line="300" w:lineRule="auto"/>
              <w:jc w:val="both"/>
              <w:rPr>
                <w:rFonts w:hint="eastAsia" w:ascii="宋体" w:hAnsi="宋体"/>
                <w:bCs/>
                <w:sz w:val="24"/>
                <w:szCs w:val="24"/>
              </w:rPr>
            </w:pPr>
            <w:r>
              <w:rPr>
                <w:rFonts w:hint="eastAsia" w:ascii="宋体" w:hAnsi="宋体"/>
                <w:bCs/>
                <w:sz w:val="24"/>
                <w:szCs w:val="24"/>
              </w:rPr>
              <w:t>员</w:t>
            </w:r>
            <w:r>
              <w:rPr>
                <w:rFonts w:hint="eastAsia" w:ascii="宋体" w:hAnsi="宋体"/>
                <w:bCs/>
                <w:sz w:val="24"/>
                <w:szCs w:val="24"/>
                <w:lang w:eastAsia="zh-CN"/>
              </w:rPr>
              <w:t>（</w:t>
            </w:r>
            <w:r>
              <w:rPr>
                <w:rFonts w:hint="eastAsia" w:ascii="宋体" w:hAnsi="宋体"/>
                <w:bCs/>
                <w:sz w:val="24"/>
                <w:szCs w:val="24"/>
              </w:rPr>
              <w:t>不含</w:t>
            </w:r>
          </w:p>
          <w:p>
            <w:pPr>
              <w:spacing w:line="300" w:lineRule="auto"/>
              <w:jc w:val="both"/>
              <w:rPr>
                <w:rFonts w:hint="eastAsia" w:ascii="宋体" w:hAnsi="宋体"/>
                <w:bCs/>
                <w:sz w:val="24"/>
                <w:szCs w:val="24"/>
              </w:rPr>
            </w:pPr>
            <w:r>
              <w:rPr>
                <w:rFonts w:hint="eastAsia" w:ascii="宋体" w:hAnsi="宋体"/>
                <w:bCs/>
                <w:sz w:val="24"/>
                <w:szCs w:val="24"/>
              </w:rPr>
              <w:t>负</w:t>
            </w:r>
          </w:p>
          <w:p>
            <w:pPr>
              <w:spacing w:line="300" w:lineRule="auto"/>
              <w:jc w:val="both"/>
              <w:rPr>
                <w:rFonts w:hint="eastAsia" w:ascii="宋体" w:hAnsi="宋体"/>
                <w:bCs/>
                <w:sz w:val="24"/>
                <w:szCs w:val="24"/>
              </w:rPr>
            </w:pPr>
            <w:r>
              <w:rPr>
                <w:rFonts w:hint="eastAsia" w:ascii="宋体" w:hAnsi="宋体"/>
                <w:bCs/>
                <w:sz w:val="24"/>
                <w:szCs w:val="24"/>
              </w:rPr>
              <w:t>责人，限</w:t>
            </w:r>
          </w:p>
          <w:p>
            <w:pPr>
              <w:spacing w:line="300" w:lineRule="auto"/>
              <w:jc w:val="both"/>
              <w:rPr>
                <w:rFonts w:hint="eastAsia" w:ascii="宋体" w:hAnsi="宋体"/>
                <w:bCs/>
                <w:sz w:val="24"/>
                <w:szCs w:val="24"/>
              </w:rPr>
            </w:pPr>
            <w:r>
              <w:rPr>
                <w:rFonts w:hint="eastAsia" w:ascii="宋体" w:hAnsi="宋体"/>
                <w:bCs/>
                <w:sz w:val="24"/>
                <w:szCs w:val="24"/>
              </w:rPr>
              <w:t>填14人）</w:t>
            </w:r>
          </w:p>
        </w:tc>
        <w:tc>
          <w:tcPr>
            <w:tcW w:w="473"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排序</w:t>
            </w:r>
          </w:p>
        </w:tc>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姓名</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 w:val="24"/>
                <w:szCs w:val="24"/>
              </w:rPr>
              <w:t>出生</w:t>
            </w:r>
          </w:p>
          <w:p>
            <w:pPr>
              <w:spacing w:line="300" w:lineRule="auto"/>
              <w:jc w:val="center"/>
              <w:rPr>
                <w:rFonts w:hint="eastAsia" w:ascii="宋体" w:hAnsi="宋体"/>
                <w:bCs/>
                <w:sz w:val="24"/>
                <w:szCs w:val="24"/>
              </w:rPr>
            </w:pPr>
            <w:r>
              <w:rPr>
                <w:rFonts w:hint="eastAsia" w:ascii="宋体" w:hAnsi="宋体"/>
                <w:bCs/>
                <w:sz w:val="24"/>
                <w:szCs w:val="24"/>
              </w:rPr>
              <w:t>年月</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 w:val="24"/>
                <w:szCs w:val="24"/>
                <w:lang w:val="en-US" w:eastAsia="zh-CN"/>
              </w:rPr>
              <w:t>身份证号</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 w:val="24"/>
                <w:szCs w:val="24"/>
              </w:rPr>
              <w:t>工作单位</w:t>
            </w: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default" w:ascii="宋体" w:hAnsi="宋体" w:eastAsia="宋体"/>
                <w:bCs/>
                <w:sz w:val="24"/>
                <w:szCs w:val="24"/>
                <w:lang w:val="en-US" w:eastAsia="zh-CN"/>
              </w:rPr>
            </w:pPr>
            <w:r>
              <w:rPr>
                <w:rFonts w:hint="eastAsia" w:ascii="宋体" w:hAnsi="宋体"/>
                <w:bCs/>
                <w:sz w:val="24"/>
                <w:szCs w:val="24"/>
                <w:lang w:val="en-US" w:eastAsia="zh-CN"/>
              </w:rPr>
              <w:t>联系手机</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 w:val="24"/>
                <w:szCs w:val="24"/>
              </w:rPr>
              <w:t>研究专长</w:t>
            </w:r>
            <w:r>
              <w:rPr>
                <w:rFonts w:hint="eastAsia" w:ascii="宋体" w:hAnsi="宋体"/>
                <w:bCs/>
                <w:sz w:val="24"/>
                <w:szCs w:val="24"/>
                <w:lang w:val="en-US" w:eastAsia="zh-CN"/>
              </w:rPr>
              <w:t>/所教学科</w:t>
            </w:r>
          </w:p>
        </w:tc>
        <w:tc>
          <w:tcPr>
            <w:tcW w:w="1053"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szCs w:val="24"/>
              </w:rPr>
            </w:pPr>
            <w:r>
              <w:rPr>
                <w:rFonts w:hint="eastAsia" w:ascii="宋体" w:hAnsi="宋体"/>
                <w:bCs/>
                <w:sz w:val="24"/>
                <w:szCs w:val="24"/>
              </w:rPr>
              <w:t>专业技</w:t>
            </w:r>
          </w:p>
          <w:p>
            <w:pPr>
              <w:spacing w:line="300" w:lineRule="auto"/>
              <w:jc w:val="center"/>
              <w:rPr>
                <w:rFonts w:hint="eastAsia" w:ascii="宋体" w:hAnsi="宋体"/>
                <w:bCs/>
                <w:sz w:val="24"/>
                <w:szCs w:val="24"/>
              </w:rPr>
            </w:pPr>
            <w:r>
              <w:rPr>
                <w:rFonts w:hint="eastAsia" w:ascii="宋体" w:hAnsi="宋体"/>
                <w:bCs/>
                <w:sz w:val="24"/>
                <w:szCs w:val="24"/>
              </w:rPr>
              <w:t>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1</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color w:val="000000"/>
                <w:kern w:val="2"/>
                <w:sz w:val="21"/>
                <w:szCs w:val="21"/>
                <w:lang w:val="en-US" w:eastAsia="zh-CN" w:bidi="ar-SA"/>
              </w:rPr>
            </w:pPr>
            <w:r>
              <w:rPr>
                <w:rFonts w:hint="eastAsia" w:ascii="宋体" w:hAnsi="宋体"/>
                <w:color w:val="000000"/>
                <w:szCs w:val="21"/>
              </w:rPr>
              <w:t>赖水生</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宋体" w:hAnsi="宋体"/>
                <w:color w:val="000000"/>
                <w:kern w:val="2"/>
                <w:sz w:val="21"/>
                <w:szCs w:val="21"/>
                <w:lang w:val="en-US" w:eastAsia="zh-CN" w:bidi="ar-SA"/>
              </w:rPr>
            </w:pPr>
            <w:r>
              <w:rPr>
                <w:rFonts w:hint="eastAsia" w:ascii="宋体" w:hAnsi="宋体"/>
                <w:color w:val="000000"/>
                <w:szCs w:val="21"/>
              </w:rPr>
              <w:t>196805</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kern w:val="2"/>
                <w:sz w:val="21"/>
                <w:szCs w:val="21"/>
                <w:lang w:val="en-US" w:eastAsia="zh-CN" w:bidi="ar-SA"/>
              </w:rPr>
              <w:t>350500196805251531</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泉州市洛江区教师进修学校</w:t>
            </w: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宋体" w:hAnsi="宋体"/>
                <w:kern w:val="2"/>
                <w:sz w:val="21"/>
                <w:szCs w:val="21"/>
                <w:lang w:val="en-US" w:eastAsia="zh-CN" w:bidi="ar-SA"/>
              </w:rPr>
            </w:pPr>
            <w:r>
              <w:rPr>
                <w:rFonts w:hint="eastAsia" w:ascii="宋体" w:hAnsi="宋体"/>
                <w:kern w:val="2"/>
                <w:sz w:val="21"/>
                <w:szCs w:val="21"/>
                <w:lang w:val="en-US" w:eastAsia="zh-CN" w:bidi="ar-SA"/>
              </w:rPr>
              <w:t>13959933030</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2</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kern w:val="2"/>
                <w:sz w:val="21"/>
                <w:szCs w:val="21"/>
                <w:lang w:val="en-US" w:eastAsia="zh-CN" w:bidi="ar-SA"/>
              </w:rPr>
            </w:pPr>
            <w:r>
              <w:rPr>
                <w:rFonts w:hint="eastAsia" w:ascii="宋体" w:hAnsi="宋体"/>
                <w:szCs w:val="21"/>
              </w:rPr>
              <w:t>彭翠兰</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197902</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sz w:val="19"/>
              </w:rPr>
              <w:t>350500197902288621</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泉州市奕聪中学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default" w:ascii="宋体" w:hAnsi="宋体"/>
                <w:kern w:val="2"/>
                <w:sz w:val="21"/>
                <w:szCs w:val="21"/>
                <w:lang w:val="en-US" w:eastAsia="zh-CN" w:bidi="ar-SA"/>
              </w:rPr>
              <w:t>13328567353</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3</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kern w:val="2"/>
                <w:sz w:val="21"/>
                <w:szCs w:val="21"/>
                <w:lang w:val="en-US" w:eastAsia="zh-CN" w:bidi="ar-SA"/>
              </w:rPr>
            </w:pPr>
            <w:r>
              <w:rPr>
                <w:rFonts w:hint="eastAsia" w:ascii="宋体" w:hAnsi="宋体"/>
                <w:szCs w:val="21"/>
              </w:rPr>
              <w:t>曹再保</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197510</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kern w:val="2"/>
                <w:sz w:val="21"/>
                <w:szCs w:val="21"/>
                <w:lang w:val="en-US" w:eastAsia="zh-CN" w:bidi="ar-SA"/>
              </w:rPr>
              <w:t>36043019751008451X</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泉州市奕聪中学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宋体" w:hAnsi="宋体"/>
                <w:kern w:val="2"/>
                <w:sz w:val="21"/>
                <w:szCs w:val="21"/>
                <w:lang w:val="en-US" w:eastAsia="zh-CN" w:bidi="ar-SA"/>
              </w:rPr>
            </w:pPr>
            <w:r>
              <w:rPr>
                <w:rFonts w:hint="eastAsia" w:ascii="宋体" w:hAnsi="宋体"/>
                <w:kern w:val="2"/>
                <w:sz w:val="21"/>
                <w:szCs w:val="21"/>
                <w:lang w:val="en-US" w:eastAsia="zh-CN" w:bidi="ar-SA"/>
              </w:rPr>
              <w:t>13960398784</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4</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kern w:val="2"/>
                <w:sz w:val="21"/>
                <w:szCs w:val="21"/>
                <w:lang w:val="en-US" w:eastAsia="zh-CN" w:bidi="ar-SA"/>
              </w:rPr>
            </w:pPr>
            <w:r>
              <w:rPr>
                <w:rFonts w:hint="eastAsia" w:ascii="宋体" w:hAnsi="宋体"/>
                <w:szCs w:val="21"/>
              </w:rPr>
              <w:t>管宁</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197311</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kern w:val="2"/>
                <w:sz w:val="21"/>
                <w:szCs w:val="21"/>
                <w:lang w:val="en-US" w:eastAsia="zh-CN" w:bidi="ar-SA"/>
              </w:rPr>
              <w:t>362526197311264713</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泉州市马甲中学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kern w:val="2"/>
                <w:sz w:val="21"/>
                <w:szCs w:val="21"/>
                <w:lang w:val="en-US" w:eastAsia="zh-CN" w:bidi="ar-SA"/>
              </w:rPr>
              <w:t>13799528191</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5</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kern w:val="2"/>
                <w:sz w:val="21"/>
                <w:szCs w:val="21"/>
                <w:lang w:val="en-US" w:eastAsia="zh-CN" w:bidi="ar-SA"/>
              </w:rPr>
            </w:pPr>
            <w:r>
              <w:rPr>
                <w:rFonts w:hint="eastAsia" w:ascii="宋体" w:hAnsi="宋体"/>
                <w:szCs w:val="21"/>
              </w:rPr>
              <w:t>王晓芬</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198407</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kern w:val="2"/>
                <w:sz w:val="21"/>
                <w:szCs w:val="21"/>
                <w:lang w:val="en-US" w:eastAsia="zh-CN" w:bidi="ar-SA"/>
              </w:rPr>
              <w:t>350524198407274068</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泉州市十一中学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15905096566</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6</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kern w:val="2"/>
                <w:sz w:val="21"/>
                <w:szCs w:val="21"/>
                <w:lang w:val="en-US" w:eastAsia="zh-CN" w:bidi="ar-SA"/>
              </w:rPr>
            </w:pPr>
            <w:r>
              <w:rPr>
                <w:rFonts w:hint="eastAsia" w:ascii="宋体" w:hAnsi="宋体"/>
                <w:szCs w:val="21"/>
              </w:rPr>
              <w:t>郑紫娟</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198108</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kern w:val="2"/>
                <w:sz w:val="21"/>
                <w:szCs w:val="21"/>
                <w:lang w:val="en-US" w:eastAsia="zh-CN" w:bidi="ar-SA"/>
              </w:rPr>
              <w:t>350500198111044529</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泉州市奕聪中学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宋体" w:hAnsi="宋体"/>
                <w:kern w:val="2"/>
                <w:sz w:val="21"/>
                <w:szCs w:val="21"/>
                <w:lang w:val="en-US" w:eastAsia="zh-CN" w:bidi="ar-SA"/>
              </w:rPr>
            </w:pPr>
            <w:r>
              <w:rPr>
                <w:rFonts w:hint="eastAsia" w:ascii="宋体" w:hAnsi="宋体"/>
                <w:kern w:val="2"/>
                <w:sz w:val="21"/>
                <w:szCs w:val="21"/>
                <w:lang w:val="en-US" w:eastAsia="zh-CN" w:bidi="ar-SA"/>
              </w:rPr>
              <w:t>13959933306</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7</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kern w:val="2"/>
                <w:sz w:val="21"/>
                <w:szCs w:val="21"/>
                <w:lang w:val="en-US" w:eastAsia="zh-CN" w:bidi="ar-SA"/>
              </w:rPr>
            </w:pPr>
            <w:r>
              <w:rPr>
                <w:rFonts w:hint="eastAsia" w:ascii="宋体" w:hAnsi="宋体"/>
                <w:szCs w:val="21"/>
              </w:rPr>
              <w:t>张小翠</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198210</w:t>
            </w:r>
          </w:p>
        </w:tc>
        <w:tc>
          <w:tcPr>
            <w:tcW w:w="19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vertAlign w:val="baseline"/>
                <w:lang w:val="en-US" w:eastAsia="zh-CN"/>
              </w:rPr>
              <w:t>352228198210162549</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泉州市十一中学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vertAlign w:val="baseline"/>
                <w:lang w:val="en-US" w:eastAsia="zh-CN"/>
              </w:rPr>
              <w:t>13959905423</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8</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kern w:val="2"/>
                <w:sz w:val="21"/>
                <w:szCs w:val="21"/>
                <w:lang w:val="en-US" w:eastAsia="zh-CN" w:bidi="ar-SA"/>
              </w:rPr>
            </w:pPr>
            <w:r>
              <w:rPr>
                <w:rFonts w:hint="eastAsia" w:ascii="宋体" w:hAnsi="宋体"/>
                <w:szCs w:val="21"/>
                <w:lang w:eastAsia="zh-CN"/>
              </w:rPr>
              <w:t>李启宝</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199109</w:t>
            </w:r>
          </w:p>
        </w:tc>
        <w:tc>
          <w:tcPr>
            <w:tcW w:w="1954"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350821199109053613</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泉州市十一中学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15959873512</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二</w:t>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szCs w:val="21"/>
                <w:lang w:val="en-US" w:eastAsia="zh-CN"/>
              </w:rPr>
            </w:pPr>
            <w:r>
              <w:rPr>
                <w:rFonts w:hint="eastAsia" w:ascii="宋体" w:hAnsi="宋体"/>
                <w:szCs w:val="21"/>
                <w:lang w:val="en-US" w:eastAsia="zh-CN"/>
              </w:rPr>
              <w:t>9</w:t>
            </w:r>
          </w:p>
        </w:tc>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杨婉丽</w:t>
            </w:r>
          </w:p>
        </w:tc>
        <w:tc>
          <w:tcPr>
            <w:tcW w:w="8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198711</w:t>
            </w:r>
          </w:p>
        </w:tc>
        <w:tc>
          <w:tcPr>
            <w:tcW w:w="1954"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350500198711244524</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泉州市十一中学</w:t>
            </w:r>
          </w:p>
        </w:tc>
        <w:tc>
          <w:tcPr>
            <w:tcW w:w="15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13559072806</w:t>
            </w:r>
          </w:p>
        </w:tc>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二</w:t>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szCs w:val="21"/>
                <w:lang w:val="en-US" w:eastAsia="zh-CN"/>
              </w:rPr>
            </w:pPr>
            <w:r>
              <w:rPr>
                <w:rFonts w:hint="eastAsia" w:ascii="宋体" w:hAnsi="宋体"/>
                <w:szCs w:val="21"/>
                <w:lang w:val="en-US" w:eastAsia="zh-CN"/>
              </w:rPr>
              <w:t>10</w:t>
            </w:r>
          </w:p>
        </w:tc>
        <w:tc>
          <w:tcPr>
            <w:tcW w:w="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宋体" w:hAnsi="宋体"/>
                <w:kern w:val="2"/>
                <w:sz w:val="21"/>
                <w:szCs w:val="21"/>
                <w:lang w:val="en-US" w:eastAsia="zh-CN" w:bidi="ar-SA"/>
              </w:rPr>
            </w:pPr>
            <w:r>
              <w:rPr>
                <w:rFonts w:hint="eastAsia" w:ascii="宋体" w:hAnsi="宋体"/>
                <w:szCs w:val="21"/>
                <w:lang w:val="en-US" w:eastAsia="zh-CN"/>
              </w:rPr>
              <w:t>康启芬</w:t>
            </w:r>
          </w:p>
        </w:tc>
        <w:tc>
          <w:tcPr>
            <w:tcW w:w="896"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lang w:val="en-US" w:eastAsia="zh-CN"/>
              </w:rPr>
              <w:t>198409</w:t>
            </w:r>
          </w:p>
        </w:tc>
        <w:tc>
          <w:tcPr>
            <w:tcW w:w="1954" w:type="dxa"/>
            <w:gridSpan w:val="3"/>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350521198409101524</w:t>
            </w:r>
          </w:p>
        </w:tc>
        <w:tc>
          <w:tcPr>
            <w:tcW w:w="127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泉州市十一中学</w:t>
            </w:r>
          </w:p>
        </w:tc>
        <w:tc>
          <w:tcPr>
            <w:tcW w:w="1500" w:type="dxa"/>
            <w:gridSpan w:val="3"/>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13625969679</w:t>
            </w:r>
          </w:p>
        </w:tc>
        <w:tc>
          <w:tcPr>
            <w:tcW w:w="1454"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lang w:val="en-US" w:eastAsia="zh-CN"/>
              </w:rPr>
              <w:t>一</w:t>
            </w:r>
            <w:r>
              <w:rPr>
                <w:rFonts w:hint="eastAsia" w:ascii="宋体"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462"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rPr>
            </w:pPr>
          </w:p>
        </w:tc>
        <w:tc>
          <w:tcPr>
            <w:tcW w:w="473" w:type="dxa"/>
            <w:tcBorders>
              <w:top w:val="dotted"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szCs w:val="21"/>
                <w:lang w:val="en-US" w:eastAsia="zh-CN"/>
              </w:rPr>
            </w:pPr>
            <w:r>
              <w:rPr>
                <w:rFonts w:hint="eastAsia" w:ascii="宋体" w:hAnsi="宋体"/>
                <w:szCs w:val="21"/>
                <w:lang w:val="en-US" w:eastAsia="zh-CN"/>
              </w:rPr>
              <w:t>11</w:t>
            </w:r>
          </w:p>
        </w:tc>
        <w:tc>
          <w:tcPr>
            <w:tcW w:w="712" w:type="dxa"/>
            <w:tcBorders>
              <w:top w:val="dotted"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陈燕芬</w:t>
            </w:r>
          </w:p>
        </w:tc>
        <w:tc>
          <w:tcPr>
            <w:tcW w:w="896" w:type="dxa"/>
            <w:gridSpan w:val="3"/>
            <w:tcBorders>
              <w:top w:val="dotted"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198910</w:t>
            </w:r>
          </w:p>
        </w:tc>
        <w:tc>
          <w:tcPr>
            <w:tcW w:w="1954" w:type="dxa"/>
            <w:gridSpan w:val="3"/>
            <w:tcBorders>
              <w:top w:val="dotted"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350521198910022088</w:t>
            </w:r>
          </w:p>
        </w:tc>
        <w:tc>
          <w:tcPr>
            <w:tcW w:w="1279" w:type="dxa"/>
            <w:tcBorders>
              <w:top w:val="dotted"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泉州市十一中学</w:t>
            </w:r>
          </w:p>
        </w:tc>
        <w:tc>
          <w:tcPr>
            <w:tcW w:w="1500" w:type="dxa"/>
            <w:gridSpan w:val="3"/>
            <w:tcBorders>
              <w:top w:val="dotted"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eastAsia="宋体"/>
                <w:kern w:val="2"/>
                <w:sz w:val="21"/>
                <w:szCs w:val="24"/>
                <w:vertAlign w:val="baseline"/>
                <w:lang w:val="en-US" w:eastAsia="zh-CN" w:bidi="ar-SA"/>
              </w:rPr>
            </w:pPr>
            <w:r>
              <w:rPr>
                <w:rFonts w:hint="eastAsia"/>
                <w:vertAlign w:val="baseline"/>
                <w:lang w:val="en-US" w:eastAsia="zh-CN"/>
              </w:rPr>
              <w:t>15985936239</w:t>
            </w:r>
          </w:p>
        </w:tc>
        <w:tc>
          <w:tcPr>
            <w:tcW w:w="1454" w:type="dxa"/>
            <w:gridSpan w:val="2"/>
            <w:tcBorders>
              <w:top w:val="dotted"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kern w:val="2"/>
                <w:sz w:val="21"/>
                <w:szCs w:val="21"/>
                <w:lang w:val="en-US" w:eastAsia="zh-CN" w:bidi="ar-SA"/>
              </w:rPr>
            </w:pPr>
            <w:r>
              <w:rPr>
                <w:rFonts w:hint="eastAsia" w:ascii="宋体" w:hAnsi="宋体"/>
                <w:szCs w:val="21"/>
              </w:rPr>
              <w:t>生物教研</w:t>
            </w:r>
          </w:p>
        </w:tc>
        <w:tc>
          <w:tcPr>
            <w:tcW w:w="1053" w:type="dxa"/>
            <w:tcBorders>
              <w:top w:val="dotted"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kern w:val="2"/>
                <w:sz w:val="21"/>
                <w:szCs w:val="21"/>
                <w:lang w:val="en-US" w:eastAsia="zh-CN" w:bidi="ar-SA"/>
              </w:rPr>
            </w:pPr>
            <w:r>
              <w:rPr>
                <w:rFonts w:hint="eastAsia" w:ascii="宋体" w:hAnsi="宋体"/>
                <w:szCs w:val="21"/>
                <w:lang w:val="en-US" w:eastAsia="zh-CN"/>
              </w:rPr>
              <w:t>二</w:t>
            </w:r>
            <w:r>
              <w:rPr>
                <w:rFonts w:hint="eastAsia" w:ascii="宋体" w:hAnsi="宋体"/>
                <w:szCs w:val="21"/>
              </w:rPr>
              <w:t>级</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540" w:leftChars="-257" w:firstLine="361" w:firstLineChars="150"/>
        <w:textAlignment w:val="auto"/>
        <w:rPr>
          <w:rFonts w:hint="eastAsia" w:ascii="宋体" w:hAnsi="宋体"/>
          <w:b/>
          <w:bCs/>
          <w:sz w:val="24"/>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540" w:leftChars="-257" w:firstLine="361" w:firstLineChars="150"/>
        <w:textAlignment w:val="auto"/>
        <w:rPr>
          <w:rFonts w:hint="eastAsia" w:ascii="宋体" w:hAnsi="宋体"/>
          <w:b/>
          <w:bCs/>
          <w:sz w:val="24"/>
        </w:rPr>
      </w:pPr>
      <w:r>
        <w:rPr>
          <w:rFonts w:hint="eastAsia" w:ascii="宋体" w:hAnsi="宋体"/>
          <w:b/>
          <w:bCs/>
          <w:sz w:val="24"/>
        </w:rPr>
        <w:t>二、课题研究设计与论证报告</w:t>
      </w:r>
    </w:p>
    <w:tbl>
      <w:tblPr>
        <w:tblStyle w:val="4"/>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292"/>
        <w:gridCol w:w="1368"/>
        <w:gridCol w:w="1512"/>
        <w:gridCol w:w="172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color w:val="000000"/>
                <w:szCs w:val="21"/>
              </w:rPr>
            </w:pPr>
            <w:r>
              <w:rPr>
                <w:rFonts w:hint="eastAsia" w:ascii="宋体" w:hAnsi="宋体"/>
                <w:color w:val="000000"/>
                <w:sz w:val="24"/>
                <w:szCs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val="0"/>
                <w:bCs/>
                <w:color w:val="000000"/>
                <w:szCs w:val="21"/>
              </w:rPr>
            </w:pPr>
            <w:r>
              <w:rPr>
                <w:rFonts w:hint="eastAsia" w:ascii="宋体" w:hAnsi="宋体"/>
                <w:b/>
                <w:color w:val="000000"/>
                <w:szCs w:val="21"/>
              </w:rPr>
              <w:t>深度学习：</w:t>
            </w:r>
            <w:r>
              <w:rPr>
                <w:rFonts w:hint="eastAsia" w:ascii="宋体" w:hAnsi="宋体"/>
                <w:b w:val="0"/>
                <w:bCs/>
                <w:color w:val="000000"/>
                <w:szCs w:val="21"/>
              </w:rPr>
              <w:t>在教师的引领下，学生围绕具有挑战性的学习主题，全身心积极参与、体验成功、获得发展的有意义的学习过程。在这个过程中，学生掌握生物学科的核心知识，生物核心素养得到培养，激发了学习动机、成为健康向上的又具有独立性、批判性创造性的学习者。</w:t>
            </w:r>
          </w:p>
          <w:p>
            <w:pPr>
              <w:spacing w:line="360" w:lineRule="exact"/>
              <w:ind w:right="-107" w:rightChars="-51"/>
              <w:rPr>
                <w:rFonts w:hint="eastAsia" w:ascii="宋体" w:hAnsi="宋体"/>
                <w:b w:val="0"/>
                <w:bCs/>
                <w:color w:val="000000"/>
                <w:szCs w:val="21"/>
              </w:rPr>
            </w:pPr>
            <w:r>
              <w:rPr>
                <w:rFonts w:hint="eastAsia" w:ascii="宋体" w:hAnsi="宋体"/>
                <w:b/>
                <w:color w:val="000000"/>
                <w:szCs w:val="21"/>
              </w:rPr>
              <w:t>集体备课：</w:t>
            </w:r>
            <w:r>
              <w:rPr>
                <w:rFonts w:hint="eastAsia" w:ascii="宋体" w:hAnsi="宋体"/>
                <w:b w:val="0"/>
                <w:bCs/>
                <w:color w:val="000000"/>
                <w:szCs w:val="21"/>
              </w:rPr>
              <w:t>就是利用集体的智慧与知识，集思广益,将个人才智转化为集体优势,通过教学信息的交流与互补，在课前对教材、对学生、对教法、对学法、对课程资源等进行充分的准备与整合以及课后对上课情况的充分反思和提出改进策略从而达到共同提高教学质量的一种教学研究活动。</w:t>
            </w:r>
          </w:p>
          <w:p>
            <w:pPr>
              <w:spacing w:line="360" w:lineRule="exact"/>
              <w:ind w:right="-107" w:rightChars="-51"/>
              <w:rPr>
                <w:rFonts w:hint="eastAsia" w:ascii="宋体" w:hAnsi="宋体"/>
                <w:b w:val="0"/>
                <w:bCs/>
                <w:color w:val="000000"/>
                <w:szCs w:val="21"/>
              </w:rPr>
            </w:pPr>
            <w:r>
              <w:rPr>
                <w:rFonts w:hint="eastAsia" w:ascii="宋体" w:hAnsi="宋体"/>
                <w:b/>
                <w:color w:val="000000"/>
                <w:szCs w:val="21"/>
              </w:rPr>
              <w:t>有效性策略：</w:t>
            </w:r>
            <w:r>
              <w:rPr>
                <w:rFonts w:hint="eastAsia" w:ascii="宋体" w:hAnsi="宋体"/>
                <w:b w:val="0"/>
                <w:bCs/>
                <w:color w:val="000000"/>
                <w:szCs w:val="21"/>
              </w:rPr>
              <w:t>通过集体备课探寻基于深度学习的能提升学生生物学科素养，实现预期目的而制定的课堂教学模式、教学设计、教学策略。</w:t>
            </w:r>
          </w:p>
          <w:p>
            <w:pPr>
              <w:spacing w:line="360" w:lineRule="exact"/>
              <w:ind w:right="-107" w:rightChars="-51"/>
              <w:rPr>
                <w:rFonts w:hint="eastAsia" w:ascii="宋体" w:hAnsi="宋体"/>
                <w:b/>
                <w:color w:val="000000"/>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gridSpan w:val="4"/>
            <w:tcBorders>
              <w:top w:val="single" w:color="auto" w:sz="4" w:space="0"/>
              <w:left w:val="single" w:color="auto" w:sz="4" w:space="0"/>
              <w:bottom w:val="dotted" w:color="auto" w:sz="4" w:space="0"/>
              <w:right w:val="single" w:color="auto" w:sz="4" w:space="0"/>
            </w:tcBorders>
            <w:noWrap w:val="0"/>
            <w:vAlign w:val="top"/>
          </w:tcPr>
          <w:p>
            <w:pPr>
              <w:spacing w:line="360" w:lineRule="exact"/>
              <w:ind w:right="-107" w:rightChars="-51"/>
              <w:rPr>
                <w:rFonts w:hint="eastAsia" w:ascii="宋体" w:hAnsi="宋体"/>
                <w:b/>
                <w:color w:val="000000"/>
                <w:szCs w:val="21"/>
              </w:rPr>
            </w:pPr>
            <w:r>
              <w:rPr>
                <w:rFonts w:hint="eastAsia" w:ascii="宋体" w:hAnsi="宋体"/>
                <w:color w:val="000000"/>
                <w:sz w:val="24"/>
                <w:szCs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bCs/>
                <w:color w:val="000000"/>
                <w:szCs w:val="21"/>
              </w:rPr>
            </w:pPr>
            <w:r>
              <w:rPr>
                <w:rFonts w:hint="eastAsia" w:ascii="宋体" w:hAnsi="宋体"/>
                <w:b/>
                <w:bCs/>
                <w:color w:val="000000"/>
                <w:szCs w:val="21"/>
              </w:rPr>
              <w:t>国外同一研究领域现状</w:t>
            </w:r>
          </w:p>
          <w:p>
            <w:pPr>
              <w:spacing w:line="360" w:lineRule="exact"/>
              <w:ind w:right="-107" w:rightChars="-51" w:firstLine="630" w:firstLineChars="300"/>
              <w:rPr>
                <w:rFonts w:hint="eastAsia" w:ascii="宋体" w:hAnsi="宋体"/>
                <w:color w:val="000000"/>
                <w:szCs w:val="21"/>
              </w:rPr>
            </w:pPr>
            <w:r>
              <w:rPr>
                <w:rFonts w:hint="eastAsia" w:ascii="宋体" w:hAnsi="宋体"/>
                <w:color w:val="000000"/>
                <w:szCs w:val="21"/>
              </w:rPr>
              <w:t>“深度学习”最早是由两位美国学者 Ference Marton和 Roger Saijo提出来的。约翰・D・布兰思福特等人所著《人是如何学习的——大脑、心理、经验及学校》认为深度学习是通过探究学习的共同体促进有条件的知识和元认知发展的学习。2010年,EricJensen、Leann Nickelsen著的《深度学习的7种有力策略》,为深度学习的理论提供了教学建议。</w:t>
            </w:r>
          </w:p>
          <w:p>
            <w:pPr>
              <w:spacing w:line="360" w:lineRule="exact"/>
              <w:ind w:right="-107" w:rightChars="-51"/>
              <w:rPr>
                <w:rFonts w:hint="eastAsia" w:ascii="宋体" w:hAnsi="宋体"/>
                <w:b/>
                <w:bCs/>
                <w:color w:val="000000"/>
                <w:szCs w:val="21"/>
              </w:rPr>
            </w:pPr>
            <w:r>
              <w:rPr>
                <w:rFonts w:hint="eastAsia" w:ascii="宋体" w:hAnsi="宋体"/>
                <w:b/>
                <w:bCs/>
                <w:color w:val="000000"/>
                <w:szCs w:val="21"/>
              </w:rPr>
              <w:t>国内同一研究领域现状</w:t>
            </w:r>
          </w:p>
          <w:p>
            <w:pPr>
              <w:spacing w:line="360" w:lineRule="exact"/>
              <w:ind w:right="-107" w:rightChars="-51" w:firstLine="630" w:firstLineChars="300"/>
              <w:rPr>
                <w:rFonts w:hint="eastAsia" w:ascii="宋体" w:hAnsi="宋体"/>
                <w:color w:val="000000"/>
                <w:szCs w:val="21"/>
              </w:rPr>
            </w:pPr>
            <w:r>
              <w:rPr>
                <w:rFonts w:hint="eastAsia" w:ascii="宋体" w:hAnsi="宋体"/>
                <w:color w:val="000000"/>
                <w:szCs w:val="21"/>
              </w:rPr>
              <w:t>国内在1997年才开始出现与深度学习（相关的研究,但此后的6年间,国内在深度学习方面的研究处于停滞状态。直至2004年,深度学习才重新受到研究者的关注,而且此后数年内深度学习的相关文献基本上都呈现逐年上升的趋势。如何玲、祭加厚的《促进学生深度学习》、王钰的《杜威的教育思想与深度学习》、叶晓鉴《论浅层学习与深度学习》、孙银黎《对深度学习的认识》、彭丹《促进深度学习的教学策珞研究》等。这些研究开始注意到深度学习对于教学的积极意义,试图形成一种全新的学习理论和理念被教育者吸纳,但研究主要集中在对深度学习的认识、特征概括等理论描述性层面,对具体救学策略的研究涉及不多,实践操作性也不够强。</w:t>
            </w:r>
          </w:p>
          <w:p>
            <w:pPr>
              <w:spacing w:line="360" w:lineRule="exact"/>
              <w:ind w:right="-107" w:rightChars="-51" w:firstLine="630" w:firstLineChars="300"/>
              <w:rPr>
                <w:rFonts w:hint="eastAsia" w:ascii="宋体" w:hAnsi="宋体"/>
                <w:color w:val="000000"/>
                <w:szCs w:val="21"/>
              </w:rPr>
            </w:pPr>
            <w:r>
              <w:rPr>
                <w:rFonts w:hint="eastAsia" w:ascii="宋体" w:hAnsi="宋体"/>
                <w:color w:val="000000"/>
                <w:szCs w:val="21"/>
              </w:rPr>
              <w:t>最近几年，国家提出了“要发展学生核心素养”的理念，广大教师开始思考如何基于核心素养来进行深度学习，吴举宏在“促进深度学习的中学生物学教学策略 ”一文中提出：课堂必须促进学生进行深度学习，生物学课堂迫切需要回归理科属性和科学本质。袁国超在“基于核心素养的深度学习实现路径”一文中也提出：深度学习重视知识的深度建构、思维的深度建构、能力的深度建构和人的发展的深度建构，推动深度学习是发展学生核心素养的有效路径的观点。洪永清在“例析深度学习视域下的高中生物课堂教学策略”一文中提出：促进学生深度学习是高中生物课堂教学改革的迫切需求的看法。这些文章观点基本一致，都能基于核心素养的角度分析，认为深度学习就是引导学生勤于反思、迁移应用所学知识、发展学生的高阶思维。但是对于如何有效进行深度学习，如何以校本研究为基地真正落实深度学习等方面的论述比较苍白一点。吴宜军和刘颖“指向深度学习的教学实践与思考”一文以人教版高中生物“基因在染色体上”第2课时为例”指出：深度学习是指在理解学习的基础上，学习者能够批判性地学习新的思想和事实，将它们融入原有的认知结构中，能在众多思想中进行联系，并能将已有的知识迁移到新的情境中去，作出决策和解决实际问题的学习。生物学科深度学习是指建立在学生对生物学知识理解的基础上不断形成的学科观念和理性思维方式，能够针对生物学现象提出问题，设计实验，进行科学探究并解决问题的学习。</w:t>
            </w:r>
          </w:p>
          <w:p>
            <w:pPr>
              <w:spacing w:line="360" w:lineRule="exact"/>
              <w:ind w:right="-107" w:rightChars="-51" w:firstLine="420" w:firstLineChars="200"/>
              <w:rPr>
                <w:rFonts w:hint="eastAsia" w:ascii="宋体" w:hAnsi="宋体"/>
                <w:color w:val="000000"/>
                <w:szCs w:val="21"/>
              </w:rPr>
            </w:pPr>
            <w:r>
              <w:rPr>
                <w:rFonts w:hint="eastAsia" w:ascii="宋体" w:hAnsi="宋体"/>
                <w:color w:val="000000"/>
                <w:szCs w:val="21"/>
              </w:rPr>
              <w:t>课堂教学是素质教育和新课改的主要阵地，是实施深度学习的重要措施。而集体备课是保证教学质量的先决条件。李瑾瑜、赵文钊在“集体备课内涵、问题与变革策略”一文指出：集体备课强调教师之间基于合作探究而寻求教学真义，强调优秀教学资源与教学经验的共生共享，强调凝聚群体智慧生成和创造新的教学。李国华在“对集体备课前理性亩视与深层追问”一文提出：集体备课是促进教师专业发展的一种有效形式。罗祖兵和周婷婷在“教师集体备课的困境与突围”指出：集体备课以其独有的优势成为一种蕴含无限潜力、有价值的备课组织形式。但是由于集体备课在实际操作过程中存在备课过程流于形式、偷工减料，备课管理刚性有余、柔性不足，备课理念陈旧落后、僵化呆板等问题而陷入困境。这些文章的作者都不约而同从不同角度阐述了集体备课的重要性和必要性，但是如何深层次地发展学生的高阶思维，如何利用集体智慧加强学生的深度学习的研讨的论述比较少。</w:t>
            </w:r>
          </w:p>
          <w:p>
            <w:pPr>
              <w:spacing w:line="360" w:lineRule="exact"/>
              <w:ind w:right="-107" w:rightChars="-51"/>
              <w:rPr>
                <w:rFonts w:hint="eastAsia" w:ascii="宋体" w:hAnsi="宋体"/>
                <w:b/>
                <w:bCs/>
                <w:color w:val="000000"/>
                <w:szCs w:val="21"/>
              </w:rPr>
            </w:pPr>
            <w:r>
              <w:rPr>
                <w:rFonts w:hint="eastAsia" w:ascii="宋体" w:hAnsi="宋体"/>
                <w:b/>
                <w:bCs/>
                <w:color w:val="000000"/>
                <w:szCs w:val="21"/>
              </w:rPr>
              <w:t>本课题研究的价值</w:t>
            </w:r>
          </w:p>
          <w:p>
            <w:pPr>
              <w:spacing w:line="360" w:lineRule="exact"/>
              <w:ind w:right="-107" w:rightChars="-51"/>
              <w:rPr>
                <w:rFonts w:hint="eastAsia" w:ascii="宋体" w:hAnsi="宋体"/>
                <w:color w:val="000000"/>
                <w:szCs w:val="21"/>
              </w:rPr>
            </w:pPr>
            <w:r>
              <w:rPr>
                <w:rFonts w:hint="eastAsia" w:ascii="宋体" w:hAnsi="宋体"/>
                <w:color w:val="000000"/>
                <w:szCs w:val="21"/>
              </w:rPr>
              <w:t>本课题基于生物核心素养，利用集体备课的方式，发挥教师的集体智慧，不但可以摆脱目前集体备课的流于形式、偷工减料，备课理念陈旧落后、僵化呆板等问题而陷入困境的现状。让集体备课方向明确、研之有物、论之有理、有利于突破教师集体备课的空洞、应付的困境，教师在集体备课中分工协作、专业切磋、交流合作，相互取长补短，同伴互助式研究，可以促进教师个人和集体的共同成长，形成一种“经验分享、彼此支持、共同成长”的研究共同体。</w:t>
            </w: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20"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color w:val="000000"/>
                <w:sz w:val="24"/>
                <w:szCs w:val="24"/>
              </w:rPr>
            </w:pPr>
            <w:r>
              <w:rPr>
                <w:rFonts w:hint="eastAsia" w:ascii="宋体" w:hAnsi="宋体"/>
                <w:color w:val="000000"/>
                <w:sz w:val="24"/>
                <w:szCs w:val="24"/>
              </w:rPr>
              <w:t>（三）研究设计</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5"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color w:val="000000"/>
                <w:sz w:val="24"/>
                <w:szCs w:val="24"/>
              </w:rPr>
            </w:pPr>
            <w:r>
              <w:rPr>
                <w:rFonts w:hint="eastAsia" w:ascii="宋体" w:hAnsi="宋体"/>
                <w:color w:val="000000"/>
                <w:sz w:val="24"/>
                <w:szCs w:val="24"/>
              </w:rPr>
              <w:t>1.研究的目标、内容与重点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052"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b/>
                <w:bCs/>
                <w:color w:val="000000"/>
              </w:rPr>
            </w:pPr>
            <w:r>
              <w:rPr>
                <w:rFonts w:hint="eastAsia"/>
                <w:b/>
                <w:bCs/>
                <w:color w:val="000000"/>
              </w:rPr>
              <w:t>研究目标：</w:t>
            </w:r>
          </w:p>
          <w:p>
            <w:pPr>
              <w:numPr>
                <w:ilvl w:val="0"/>
                <w:numId w:val="1"/>
              </w:numPr>
              <w:rPr>
                <w:rFonts w:hint="eastAsia"/>
                <w:color w:val="000000"/>
              </w:rPr>
            </w:pPr>
            <w:r>
              <w:rPr>
                <w:rFonts w:hint="eastAsia"/>
                <w:color w:val="000000"/>
              </w:rPr>
              <w:t>基于深度教学理论分析当前高中生物教学课堂肤浅学习现象以及症结所在。</w:t>
            </w:r>
          </w:p>
          <w:p>
            <w:pPr>
              <w:numPr>
                <w:ilvl w:val="0"/>
                <w:numId w:val="1"/>
              </w:numPr>
              <w:rPr>
                <w:rFonts w:hint="eastAsia"/>
                <w:color w:val="000000"/>
              </w:rPr>
            </w:pPr>
            <w:r>
              <w:rPr>
                <w:rFonts w:hint="eastAsia"/>
                <w:color w:val="000000"/>
              </w:rPr>
              <w:t>落实"校本教研"制度建设，建立科学、实效的年级组集体备课管理机制。</w:t>
            </w:r>
          </w:p>
          <w:p>
            <w:pPr>
              <w:numPr>
                <w:ilvl w:val="0"/>
                <w:numId w:val="1"/>
              </w:numPr>
              <w:rPr>
                <w:rFonts w:hint="eastAsia"/>
                <w:color w:val="000000"/>
              </w:rPr>
            </w:pPr>
            <w:r>
              <w:rPr>
                <w:rFonts w:hint="eastAsia"/>
                <w:color w:val="000000"/>
              </w:rPr>
              <w:t>提升备课组教师整体素质；更新教育观念，转变教学行为，实现教师角色的转换。</w:t>
            </w:r>
          </w:p>
          <w:p>
            <w:pPr>
              <w:numPr>
                <w:ilvl w:val="0"/>
                <w:numId w:val="1"/>
              </w:numPr>
              <w:rPr>
                <w:rFonts w:hint="eastAsia"/>
                <w:color w:val="000000"/>
              </w:rPr>
            </w:pPr>
            <w:r>
              <w:rPr>
                <w:rFonts w:hint="eastAsia"/>
                <w:color w:val="000000"/>
              </w:rPr>
              <w:t>通过集体研讨探寻促进高中生生物深度学习的教学策略、教学设计。</w:t>
            </w:r>
          </w:p>
          <w:p>
            <w:pPr>
              <w:numPr>
                <w:ilvl w:val="0"/>
                <w:numId w:val="1"/>
              </w:numPr>
              <w:rPr>
                <w:rFonts w:hint="eastAsia"/>
                <w:color w:val="000000"/>
              </w:rPr>
            </w:pPr>
            <w:r>
              <w:rPr>
                <w:rFonts w:hint="eastAsia"/>
                <w:color w:val="000000"/>
              </w:rPr>
              <w:t>提升学生的生物核心素养，能适应新福建的新高考改革。</w:t>
            </w:r>
          </w:p>
          <w:p>
            <w:pPr>
              <w:spacing w:line="360" w:lineRule="exact"/>
              <w:ind w:right="-1052" w:rightChars="-501"/>
              <w:rPr>
                <w:rFonts w:hint="eastAsia" w:ascii="宋体" w:hAnsi="宋体"/>
                <w:b/>
                <w:bCs/>
                <w:color w:val="000000"/>
                <w:szCs w:val="21"/>
              </w:rPr>
            </w:pPr>
            <w:r>
              <w:rPr>
                <w:rFonts w:hint="eastAsia" w:ascii="宋体" w:hAnsi="宋体"/>
                <w:b/>
                <w:bCs/>
                <w:color w:val="000000"/>
                <w:szCs w:val="21"/>
              </w:rPr>
              <w:t>研究内容：</w:t>
            </w:r>
          </w:p>
          <w:p>
            <w:pPr>
              <w:numPr>
                <w:ilvl w:val="0"/>
                <w:numId w:val="2"/>
              </w:numPr>
              <w:rPr>
                <w:rFonts w:hint="eastAsia"/>
                <w:color w:val="000000"/>
              </w:rPr>
            </w:pPr>
            <w:r>
              <w:rPr>
                <w:rFonts w:hint="eastAsia"/>
                <w:color w:val="000000"/>
              </w:rPr>
              <w:t>我区高中生在生物课堂中的肤浅学习现象以及症结的分析。</w:t>
            </w:r>
          </w:p>
          <w:p>
            <w:pPr>
              <w:numPr>
                <w:ilvl w:val="0"/>
                <w:numId w:val="2"/>
              </w:numPr>
              <w:rPr>
                <w:rFonts w:hint="eastAsia"/>
                <w:color w:val="000000"/>
              </w:rPr>
            </w:pPr>
            <w:r>
              <w:rPr>
                <w:rFonts w:hint="eastAsia"/>
                <w:color w:val="000000"/>
              </w:rPr>
              <w:t>探索出能促进我区高中生生物深度学习的集体备课的有效性实施策略。</w:t>
            </w:r>
          </w:p>
          <w:p>
            <w:pPr>
              <w:numPr>
                <w:ilvl w:val="0"/>
                <w:numId w:val="2"/>
              </w:numPr>
              <w:rPr>
                <w:rFonts w:hint="eastAsia"/>
                <w:color w:val="000000"/>
              </w:rPr>
            </w:pPr>
            <w:r>
              <w:rPr>
                <w:rFonts w:hint="eastAsia"/>
                <w:color w:val="000000"/>
              </w:rPr>
              <w:t>探寻能促进我区高中生生物深度学习的教学设计、课堂教学策略、教学评价、教学反馈等。</w:t>
            </w:r>
          </w:p>
          <w:p>
            <w:pPr>
              <w:rPr>
                <w:rFonts w:hint="eastAsia"/>
                <w:b/>
                <w:bCs/>
                <w:color w:val="000000"/>
              </w:rPr>
            </w:pPr>
            <w:r>
              <w:rPr>
                <w:rFonts w:hint="eastAsia"/>
                <w:b/>
                <w:bCs/>
                <w:color w:val="000000"/>
              </w:rPr>
              <w:t>研究重点：</w:t>
            </w:r>
          </w:p>
          <w:p>
            <w:pPr>
              <w:rPr>
                <w:rFonts w:hint="eastAsia"/>
                <w:color w:val="000000"/>
              </w:rPr>
            </w:pPr>
            <w:r>
              <w:rPr>
                <w:rFonts w:hint="eastAsia"/>
                <w:color w:val="000000"/>
              </w:rPr>
              <w:t>(1)探索出能促进我区高中生生物深度学习的集体备课的有效性实施策略。</w:t>
            </w:r>
          </w:p>
          <w:p>
            <w:pPr>
              <w:rPr>
                <w:rFonts w:hint="eastAsia" w:ascii="宋体" w:hAnsi="宋体"/>
                <w:color w:val="000000"/>
                <w:szCs w:val="21"/>
              </w:rPr>
            </w:pPr>
            <w:r>
              <w:rPr>
                <w:rFonts w:hint="eastAsia"/>
                <w:color w:val="000000"/>
              </w:rPr>
              <w:t>(2)探寻能促进我区高中生生物深度学习的教学设计、课堂教学策略、教学评价、教学反馈等。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color w:val="000000"/>
                <w:szCs w:val="21"/>
              </w:rPr>
            </w:pPr>
            <w:r>
              <w:rPr>
                <w:rFonts w:hint="eastAsia" w:ascii="宋体" w:hAnsi="宋体"/>
                <w:color w:val="000000"/>
                <w:sz w:val="24"/>
                <w:szCs w:val="24"/>
              </w:rPr>
              <w:t>2.研究的思路、过程与方法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89"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ind w:firstLine="420"/>
              <w:rPr>
                <w:rFonts w:hint="eastAsia"/>
                <w:b/>
                <w:bCs/>
                <w:color w:val="000000"/>
              </w:rPr>
            </w:pPr>
            <w:r>
              <w:rPr>
                <w:rFonts w:hint="eastAsia"/>
                <w:b/>
                <w:bCs/>
                <w:color w:val="000000"/>
              </w:rPr>
              <w:t>研究思路：</w:t>
            </w:r>
          </w:p>
          <w:p>
            <w:pPr>
              <w:ind w:firstLine="420"/>
              <w:rPr>
                <w:rFonts w:hint="eastAsia"/>
                <w:color w:val="000000"/>
              </w:rPr>
            </w:pPr>
            <w:r>
              <w:rPr>
                <w:rFonts w:hint="eastAsia"/>
                <w:color w:val="000000"/>
              </w:rPr>
              <w:t>以《普通高中新课程标准》（2017版）、《中国高考评价体系说明》以及现代学习理论中的深度学习为指导。以我区高中生为研究对象，利用洛江区的名师工作室为平台，三所完中的高中生物的教研应注重备课组的建设，发挥集体备课的优势。从我区的高中生物教学实际出发，分析当前高中生物教学课堂肤浅学习现象以及症结所在。利用备课组发挥集体智慧，通过行动研究方法，将促进深度教学提升学生的素养的教学策略的研究，作为备课组集体备课的中心工作和重点工作。通过集体研讨能促进深度教学的教学设计，以及研讨能促进学生深度学习的课堂教学模式，利用大数据分析反馈学生的学习效果，提升我区的生物教育教学质量。</w:t>
            </w:r>
          </w:p>
          <w:p>
            <w:pPr>
              <w:ind w:firstLine="420"/>
              <w:rPr>
                <w:rFonts w:hint="eastAsia"/>
                <w:b/>
                <w:bCs/>
                <w:color w:val="000000"/>
              </w:rPr>
            </w:pPr>
            <w:r>
              <w:rPr>
                <w:rFonts w:hint="eastAsia"/>
                <w:b/>
                <w:bCs/>
                <w:color w:val="000000"/>
              </w:rPr>
              <w:t>研究过程：</w:t>
            </w:r>
          </w:p>
          <w:p>
            <w:pPr>
              <w:ind w:firstLine="420"/>
              <w:rPr>
                <w:color w:val="000000"/>
              </w:rPr>
            </w:pPr>
            <w:r>
              <w:rPr>
                <w:color w:val="000000"/>
              </w:rPr>
              <w:t>第一阶段</w:t>
            </w:r>
            <w:r>
              <w:rPr>
                <w:rFonts w:hint="eastAsia"/>
                <w:color w:val="000000"/>
              </w:rPr>
              <w:t>——准备阶段</w:t>
            </w:r>
          </w:p>
          <w:p>
            <w:pPr>
              <w:ind w:firstLine="420"/>
              <w:rPr>
                <w:color w:val="000000"/>
              </w:rPr>
            </w:pPr>
            <w:r>
              <w:rPr>
                <w:color w:val="000000"/>
              </w:rPr>
              <w:t>（1）开展课题研究前期的调查、访问、检测等工作，从教师和学生、家长等多角度进行广泛地收集信息和深入分析，分析新课程教学的基本情况，重点分析教学无效和低效的原因。</w:t>
            </w:r>
          </w:p>
          <w:p>
            <w:pPr>
              <w:ind w:firstLine="420"/>
              <w:rPr>
                <w:color w:val="000000"/>
              </w:rPr>
            </w:pPr>
            <w:r>
              <w:rPr>
                <w:color w:val="000000"/>
              </w:rPr>
              <w:t>（2）论证、修改、充实课题研究方案并定稿。撰写研究工作计划，完善组织机构。</w:t>
            </w:r>
          </w:p>
          <w:p>
            <w:pPr>
              <w:ind w:firstLine="420"/>
              <w:rPr>
                <w:color w:val="000000"/>
              </w:rPr>
            </w:pPr>
            <w:r>
              <w:rPr>
                <w:color w:val="000000"/>
              </w:rPr>
              <w:t>（3）组织教师系统学习教育理论，举办讲座和聘请专家指导。对研究人员及管理者进行培训。</w:t>
            </w:r>
          </w:p>
          <w:p>
            <w:pPr>
              <w:numPr>
                <w:ilvl w:val="0"/>
                <w:numId w:val="2"/>
              </w:numPr>
              <w:rPr>
                <w:color w:val="000000"/>
              </w:rPr>
            </w:pPr>
            <w:r>
              <w:rPr>
                <w:color w:val="000000"/>
              </w:rPr>
              <w:t>资料查阅和文献研究工作，寻找理论依据。</w:t>
            </w:r>
          </w:p>
          <w:p>
            <w:pPr>
              <w:rPr>
                <w:color w:val="000000"/>
              </w:rPr>
            </w:pPr>
            <w:r>
              <w:rPr>
                <w:color w:val="000000"/>
              </w:rPr>
              <w:t>第二阶段</w:t>
            </w:r>
            <w:r>
              <w:rPr>
                <w:rFonts w:hint="eastAsia"/>
                <w:color w:val="000000"/>
              </w:rPr>
              <w:t>——</w:t>
            </w:r>
            <w:r>
              <w:rPr>
                <w:color w:val="000000"/>
              </w:rPr>
              <w:t>实施阶段：</w:t>
            </w:r>
          </w:p>
          <w:p>
            <w:pPr>
              <w:ind w:firstLine="420" w:firstLineChars="200"/>
              <w:rPr>
                <w:color w:val="000000"/>
              </w:rPr>
            </w:pPr>
            <w:r>
              <w:rPr>
                <w:color w:val="000000"/>
              </w:rPr>
              <w:t>（1）按照研究计划，课题研究全面启动。</w:t>
            </w:r>
          </w:p>
          <w:p>
            <w:pPr>
              <w:ind w:firstLine="420"/>
              <w:rPr>
                <w:color w:val="000000"/>
              </w:rPr>
            </w:pPr>
            <w:r>
              <w:rPr>
                <w:color w:val="000000"/>
              </w:rPr>
              <w:t>（2）构建基于</w:t>
            </w:r>
            <w:r>
              <w:rPr>
                <w:rFonts w:hint="eastAsia"/>
                <w:color w:val="000000"/>
              </w:rPr>
              <w:t>深度学习</w:t>
            </w:r>
            <w:r>
              <w:rPr>
                <w:color w:val="000000"/>
              </w:rPr>
              <w:t>的集体备课实施的基本原则、制度及步骤。</w:t>
            </w:r>
          </w:p>
          <w:p>
            <w:pPr>
              <w:ind w:firstLine="420"/>
              <w:rPr>
                <w:color w:val="000000"/>
              </w:rPr>
            </w:pPr>
            <w:r>
              <w:rPr>
                <w:color w:val="000000"/>
              </w:rPr>
              <w:t>（3）重视积累研究相关资料，编印集体备课专题论文、教案集、论文集、案例集和上相关的教研观摩课，定期进行总结评比表彰活动。</w:t>
            </w:r>
          </w:p>
          <w:p>
            <w:pPr>
              <w:ind w:firstLine="420"/>
              <w:rPr>
                <w:color w:val="000000"/>
              </w:rPr>
            </w:pPr>
            <w:r>
              <w:rPr>
                <w:color w:val="000000"/>
              </w:rPr>
              <w:t>（4）应用推广。在取得初步成效的基础上，将研究成果逐步推广，组织召开校际集体备课理论研讨和经验介绍会，加大研究论证力度。</w:t>
            </w:r>
          </w:p>
          <w:p>
            <w:pPr>
              <w:ind w:firstLine="420"/>
              <w:rPr>
                <w:color w:val="000000"/>
              </w:rPr>
            </w:pPr>
            <w:r>
              <w:rPr>
                <w:color w:val="000000"/>
              </w:rPr>
              <w:t>（5）请教育专家对课题研究生成的基于对话理念的集体备课研究策略、程式和评价体系进行深入地分析、研讨和论证。提升其科学性、可行性和操作性。</w:t>
            </w:r>
          </w:p>
          <w:p>
            <w:pPr>
              <w:ind w:firstLine="420"/>
              <w:rPr>
                <w:color w:val="000000"/>
              </w:rPr>
            </w:pPr>
            <w:r>
              <w:rPr>
                <w:color w:val="000000"/>
              </w:rPr>
              <w:t>第三阶段</w:t>
            </w:r>
            <w:r>
              <w:rPr>
                <w:rFonts w:hint="eastAsia"/>
                <w:color w:val="000000"/>
              </w:rPr>
              <w:t>——</w:t>
            </w:r>
            <w:r>
              <w:rPr>
                <w:color w:val="000000"/>
              </w:rPr>
              <w:t>总结提高阶段。</w:t>
            </w:r>
          </w:p>
          <w:p>
            <w:pPr>
              <w:ind w:firstLine="420"/>
              <w:rPr>
                <w:color w:val="000000"/>
              </w:rPr>
            </w:pPr>
            <w:r>
              <w:rPr>
                <w:color w:val="000000"/>
              </w:rPr>
              <w:t>（1）将总结提炼出的研究成果运用于教学实践，进行反复验证和完善。</w:t>
            </w:r>
          </w:p>
          <w:p>
            <w:pPr>
              <w:ind w:firstLine="420"/>
              <w:rPr>
                <w:color w:val="000000"/>
              </w:rPr>
            </w:pPr>
            <w:r>
              <w:rPr>
                <w:color w:val="000000"/>
              </w:rPr>
              <w:t>（2）汇集各种研究材料。</w:t>
            </w:r>
          </w:p>
          <w:p>
            <w:pPr>
              <w:ind w:firstLine="420"/>
              <w:rPr>
                <w:color w:val="000000"/>
              </w:rPr>
            </w:pPr>
            <w:r>
              <w:rPr>
                <w:color w:val="000000"/>
              </w:rPr>
              <w:t>（3）撰写研究报告。物化研究成果，汇编集体备课教案集。</w:t>
            </w:r>
          </w:p>
          <w:p>
            <w:pPr>
              <w:ind w:firstLine="420"/>
              <w:rPr>
                <w:color w:val="000000"/>
              </w:rPr>
            </w:pPr>
            <w:r>
              <w:rPr>
                <w:color w:val="000000"/>
              </w:rPr>
              <w:t>（4）申请结题评审验收。</w:t>
            </w:r>
          </w:p>
          <w:p>
            <w:pPr>
              <w:ind w:firstLine="420"/>
              <w:rPr>
                <w:rFonts w:hint="eastAsia"/>
                <w:b/>
                <w:bCs/>
                <w:color w:val="000000"/>
              </w:rPr>
            </w:pPr>
            <w:r>
              <w:rPr>
                <w:rFonts w:hint="eastAsia"/>
                <w:b/>
                <w:bCs/>
                <w:color w:val="000000"/>
              </w:rPr>
              <w:t>研究方法：</w:t>
            </w:r>
          </w:p>
          <w:p>
            <w:pPr>
              <w:numPr>
                <w:ilvl w:val="0"/>
                <w:numId w:val="3"/>
              </w:numPr>
              <w:rPr>
                <w:rFonts w:hint="eastAsia"/>
                <w:b/>
                <w:bCs/>
                <w:color w:val="000000"/>
              </w:rPr>
            </w:pPr>
            <w:r>
              <w:rPr>
                <w:rFonts w:hint="eastAsia"/>
                <w:b/>
                <w:bCs/>
                <w:color w:val="000000"/>
              </w:rPr>
              <w:t>个案研究法：</w:t>
            </w:r>
          </w:p>
          <w:p>
            <w:pPr>
              <w:ind w:left="840"/>
              <w:rPr>
                <w:rFonts w:hint="eastAsia"/>
                <w:color w:val="000000"/>
              </w:rPr>
            </w:pPr>
            <w:r>
              <w:rPr>
                <w:rFonts w:hint="eastAsia"/>
                <w:color w:val="000000"/>
              </w:rPr>
              <w:t>选取某些典型教学案例，从教学设计到课堂实践，再到课后评价，进行全程地跟踪分析评价，筛选我校教师成功的集体备课的案例，为课题研究提供实践依据。</w:t>
            </w:r>
          </w:p>
          <w:p>
            <w:pPr>
              <w:ind w:firstLine="420"/>
              <w:rPr>
                <w:rFonts w:hint="eastAsia"/>
                <w:b/>
                <w:bCs/>
                <w:color w:val="000000"/>
              </w:rPr>
            </w:pPr>
            <w:r>
              <w:rPr>
                <w:rFonts w:hint="eastAsia"/>
                <w:b/>
                <w:bCs/>
                <w:color w:val="000000"/>
              </w:rPr>
              <w:t>　　2.行动研究法：</w:t>
            </w:r>
          </w:p>
          <w:p>
            <w:pPr>
              <w:ind w:firstLine="420"/>
              <w:rPr>
                <w:rFonts w:hint="eastAsia"/>
                <w:color w:val="000000"/>
              </w:rPr>
            </w:pPr>
            <w:r>
              <w:rPr>
                <w:rFonts w:hint="eastAsia"/>
                <w:color w:val="000000"/>
              </w:rPr>
              <w:t>本题的核心成员来自于洛江区高中名师工作室，大多数都是学校的教研组长或备课组长。可以利用工作室的平台，开展教学研讨，成员们群策群力、各抒己见，共同进行调查分析，通过实践活动--个人反思--组内互动--专业引领--调整方案--再次实践--再次反思--再次互动......经验提升，在这样一个循环反复的活动中，组内教师自身的专业素养和整体水平不断得到提高。</w:t>
            </w:r>
          </w:p>
          <w:p>
            <w:pPr>
              <w:ind w:left="840"/>
              <w:rPr>
                <w:rFonts w:hint="eastAsia"/>
                <w:b/>
                <w:bCs/>
                <w:color w:val="000000"/>
              </w:rPr>
            </w:pPr>
            <w:r>
              <w:rPr>
                <w:rFonts w:hint="eastAsia"/>
                <w:b/>
                <w:bCs/>
                <w:color w:val="000000"/>
              </w:rPr>
              <w:t>3.自我反思法：</w:t>
            </w:r>
          </w:p>
          <w:p>
            <w:pPr>
              <w:ind w:firstLine="840" w:firstLineChars="400"/>
              <w:rPr>
                <w:rFonts w:hint="eastAsia"/>
                <w:color w:val="000000"/>
              </w:rPr>
            </w:pPr>
            <w:r>
              <w:rPr>
                <w:rFonts w:hint="eastAsia"/>
                <w:color w:val="000000"/>
              </w:rPr>
              <w:t>在本课题研究的过程中，我们引导教师用批判和审视的眼光看待自己的教育教学行为，并作出理性的判断和选择，反思之后，产生自己的观点、看法、评价，其目的就是养成教师善于反思的习惯，交流好的教育经验和困惑，以求在反思研讨中成长。</w:t>
            </w:r>
          </w:p>
          <w:p>
            <w:pPr>
              <w:numPr>
                <w:ilvl w:val="0"/>
                <w:numId w:val="4"/>
              </w:numPr>
              <w:rPr>
                <w:rFonts w:hint="eastAsia"/>
                <w:b/>
                <w:bCs/>
                <w:color w:val="000000"/>
              </w:rPr>
            </w:pPr>
            <w:r>
              <w:rPr>
                <w:rFonts w:hint="eastAsia"/>
                <w:b/>
                <w:bCs/>
                <w:color w:val="000000"/>
              </w:rPr>
              <w:t>经验总结法：</w:t>
            </w:r>
          </w:p>
          <w:p>
            <w:pPr>
              <w:ind w:firstLine="840" w:firstLineChars="400"/>
              <w:rPr>
                <w:rFonts w:hint="eastAsia"/>
                <w:color w:val="000000"/>
              </w:rPr>
            </w:pPr>
            <w:r>
              <w:rPr>
                <w:rFonts w:hint="eastAsia"/>
                <w:color w:val="000000"/>
              </w:rPr>
              <w:t>经验总结法是侧重研究教育实际问题的实践性研究方法。它对科学研究的过程要求不是太严格，研究方法更贴近教育工作的实际。这一方法也是本研究过程中用的最多的方法，目的是为了把具体经验上升到观念、原则和方法论的高度，更深刻地揭示教育教学本质。</w:t>
            </w:r>
          </w:p>
          <w:p>
            <w:pPr>
              <w:ind w:firstLine="843" w:firstLineChars="400"/>
              <w:rPr>
                <w:rFonts w:hint="eastAsia" w:eastAsia="宋体"/>
                <w:b/>
                <w:bCs/>
                <w:color w:val="000000"/>
                <w:lang w:eastAsia="zh-CN"/>
              </w:rPr>
            </w:pPr>
            <w:r>
              <w:rPr>
                <w:rFonts w:hint="eastAsia"/>
                <w:b/>
                <w:bCs/>
                <w:color w:val="000000"/>
                <w:lang w:eastAsia="zh-CN"/>
              </w:rPr>
              <w:t>研究流程图</w:t>
            </w:r>
          </w:p>
          <w:p>
            <w:pPr>
              <w:spacing w:line="360" w:lineRule="exact"/>
              <w:ind w:right="-107" w:rightChars="-51"/>
              <w:rPr>
                <w:rFonts w:hint="eastAsia" w:ascii="宋体" w:hAnsi="宋体"/>
                <w:b/>
                <w:color w:val="000000"/>
                <w:szCs w:val="21"/>
              </w:rPr>
            </w:pPr>
            <w:r>
              <w:rPr>
                <w:color w:val="000000"/>
              </w:rPr>
              <w:drawing>
                <wp:anchor distT="0" distB="0" distL="114300" distR="114300" simplePos="0" relativeHeight="251658240" behindDoc="0" locked="0" layoutInCell="1" allowOverlap="1">
                  <wp:simplePos x="0" y="0"/>
                  <wp:positionH relativeFrom="column">
                    <wp:posOffset>205740</wp:posOffset>
                  </wp:positionH>
                  <wp:positionV relativeFrom="paragraph">
                    <wp:posOffset>109855</wp:posOffset>
                  </wp:positionV>
                  <wp:extent cx="3745230" cy="4866005"/>
                  <wp:effectExtent l="0" t="0" r="7620" b="1079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3745230" cy="4866005"/>
                          </a:xfrm>
                          <a:prstGeom prst="rect">
                            <a:avLst/>
                          </a:prstGeom>
                          <a:noFill/>
                          <a:ln>
                            <a:noFill/>
                          </a:ln>
                        </pic:spPr>
                      </pic:pic>
                    </a:graphicData>
                  </a:graphic>
                </wp:anchor>
              </w:drawing>
            </w: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color w:val="000000"/>
              </w:rPr>
            </w:pPr>
          </w:p>
          <w:p>
            <w:pPr>
              <w:ind w:firstLine="420"/>
              <w:rPr>
                <w:rFonts w:hint="eastAsia"/>
                <w:b/>
                <w:bCs/>
                <w:color w:val="000000"/>
              </w:rPr>
            </w:pPr>
            <w:r>
              <w:rPr>
                <w:rFonts w:hint="eastAsia"/>
                <w:b/>
                <w:bCs/>
                <w:color w:val="000000"/>
              </w:rPr>
              <w:t>研究过程：</w:t>
            </w:r>
          </w:p>
          <w:p>
            <w:pPr>
              <w:ind w:firstLine="420"/>
              <w:rPr>
                <w:b/>
                <w:bCs/>
                <w:color w:val="000000"/>
              </w:rPr>
            </w:pPr>
            <w:r>
              <w:rPr>
                <w:b/>
                <w:bCs/>
                <w:color w:val="000000"/>
              </w:rPr>
              <w:t>第一阶段</w:t>
            </w:r>
            <w:r>
              <w:rPr>
                <w:rFonts w:hint="eastAsia"/>
                <w:b/>
                <w:bCs/>
                <w:color w:val="000000"/>
              </w:rPr>
              <w:t>——准备阶段</w:t>
            </w:r>
          </w:p>
          <w:p>
            <w:pPr>
              <w:ind w:firstLine="420"/>
              <w:rPr>
                <w:color w:val="000000"/>
              </w:rPr>
            </w:pPr>
            <w:r>
              <w:rPr>
                <w:color w:val="000000"/>
              </w:rPr>
              <w:t>（1）开展课题研究前期的调查、访问、检测等工作，从教师和学生、家长等多角度进行广泛地收集信息和深入分析，分析新课程教学的基本情况，重点分析教学无效和低效的原因。</w:t>
            </w:r>
          </w:p>
          <w:p>
            <w:pPr>
              <w:ind w:firstLine="420"/>
              <w:rPr>
                <w:color w:val="000000"/>
              </w:rPr>
            </w:pPr>
            <w:r>
              <w:rPr>
                <w:color w:val="000000"/>
              </w:rPr>
              <w:t>（2）论证、修改、充实课题研究方案并定稿。撰写研究工作计划，完善组织机构。</w:t>
            </w:r>
          </w:p>
          <w:p>
            <w:pPr>
              <w:ind w:firstLine="420"/>
              <w:rPr>
                <w:color w:val="000000"/>
              </w:rPr>
            </w:pPr>
            <w:r>
              <w:rPr>
                <w:color w:val="000000"/>
              </w:rPr>
              <w:t>（3）组织教师系统学习教育理论，举办讲座和聘请专家指导。对研究人员及管理者进行培训。</w:t>
            </w:r>
          </w:p>
          <w:p>
            <w:pPr>
              <w:numPr>
                <w:ilvl w:val="0"/>
                <w:numId w:val="0"/>
              </w:numPr>
              <w:ind w:firstLine="420" w:firstLineChars="200"/>
              <w:rPr>
                <w:color w:val="000000"/>
              </w:rPr>
            </w:pPr>
            <w:r>
              <w:rPr>
                <w:rFonts w:hint="eastAsia"/>
                <w:color w:val="000000"/>
                <w:lang w:eastAsia="zh-CN"/>
              </w:rPr>
              <w:t>（</w:t>
            </w:r>
            <w:r>
              <w:rPr>
                <w:rFonts w:hint="eastAsia"/>
                <w:color w:val="000000"/>
                <w:lang w:val="en-US" w:eastAsia="zh-CN"/>
              </w:rPr>
              <w:t>4</w:t>
            </w:r>
            <w:r>
              <w:rPr>
                <w:rFonts w:hint="eastAsia"/>
                <w:color w:val="000000"/>
                <w:lang w:eastAsia="zh-CN"/>
              </w:rPr>
              <w:t>）</w:t>
            </w:r>
            <w:r>
              <w:rPr>
                <w:color w:val="000000"/>
              </w:rPr>
              <w:t>资料查阅和文献研究工作，寻找理论依据。</w:t>
            </w:r>
          </w:p>
          <w:p>
            <w:pPr>
              <w:rPr>
                <w:b/>
                <w:bCs/>
                <w:color w:val="000000"/>
              </w:rPr>
            </w:pPr>
            <w:r>
              <w:rPr>
                <w:b/>
                <w:bCs/>
                <w:color w:val="000000"/>
              </w:rPr>
              <w:t>第二阶段</w:t>
            </w:r>
            <w:r>
              <w:rPr>
                <w:rFonts w:hint="eastAsia"/>
                <w:b/>
                <w:bCs/>
                <w:color w:val="000000"/>
              </w:rPr>
              <w:t>——</w:t>
            </w:r>
            <w:r>
              <w:rPr>
                <w:b/>
                <w:bCs/>
                <w:color w:val="000000"/>
              </w:rPr>
              <w:t>实施阶段</w:t>
            </w:r>
          </w:p>
          <w:p>
            <w:pPr>
              <w:ind w:firstLine="420" w:firstLineChars="200"/>
              <w:rPr>
                <w:color w:val="000000"/>
              </w:rPr>
            </w:pPr>
            <w:r>
              <w:rPr>
                <w:color w:val="000000"/>
              </w:rPr>
              <w:t>（1）按照研究计划，课题研究全面启动。</w:t>
            </w:r>
          </w:p>
          <w:p>
            <w:pPr>
              <w:ind w:firstLine="420"/>
              <w:rPr>
                <w:color w:val="000000"/>
              </w:rPr>
            </w:pPr>
            <w:r>
              <w:rPr>
                <w:color w:val="000000"/>
              </w:rPr>
              <w:t>（2）构建基于</w:t>
            </w:r>
            <w:r>
              <w:rPr>
                <w:rFonts w:hint="eastAsia"/>
                <w:color w:val="000000"/>
              </w:rPr>
              <w:t>深度学习</w:t>
            </w:r>
            <w:r>
              <w:rPr>
                <w:color w:val="000000"/>
              </w:rPr>
              <w:t>的集体备课实施的基本原则、制度及步骤。</w:t>
            </w:r>
          </w:p>
          <w:p>
            <w:pPr>
              <w:ind w:firstLine="420"/>
              <w:rPr>
                <w:color w:val="000000"/>
              </w:rPr>
            </w:pPr>
            <w:r>
              <w:rPr>
                <w:color w:val="000000"/>
              </w:rPr>
              <w:t>（3）重视积累研究相关资料，编印集体备课专题论文、教案集、论文集、案例集和上相关的教研观摩课，定期进行总结评比表彰活动。</w:t>
            </w:r>
          </w:p>
          <w:p>
            <w:pPr>
              <w:ind w:firstLine="420"/>
              <w:rPr>
                <w:color w:val="000000"/>
              </w:rPr>
            </w:pPr>
            <w:r>
              <w:rPr>
                <w:color w:val="000000"/>
              </w:rPr>
              <w:t>（4）应用推广。在取得初步成效的基础上，将研究成果逐步推广，组织召开校际集体备课理论研讨和经验介绍会，加大研究论证力度。</w:t>
            </w:r>
          </w:p>
          <w:p>
            <w:pPr>
              <w:ind w:firstLine="420"/>
              <w:rPr>
                <w:color w:val="000000"/>
              </w:rPr>
            </w:pPr>
            <w:r>
              <w:rPr>
                <w:color w:val="000000"/>
              </w:rPr>
              <w:t>（5）请教育专家对课题研究生成的基于对话理念的集体备课研究策略、程式和评价体系进行深入地分析、研讨和论证。提升其科学性、可行性和操作性。</w:t>
            </w:r>
          </w:p>
          <w:p>
            <w:pPr>
              <w:ind w:firstLine="420"/>
              <w:rPr>
                <w:b/>
                <w:bCs/>
                <w:color w:val="000000"/>
              </w:rPr>
            </w:pPr>
            <w:r>
              <w:rPr>
                <w:b/>
                <w:bCs/>
                <w:color w:val="000000"/>
              </w:rPr>
              <w:t>第三阶段</w:t>
            </w:r>
            <w:r>
              <w:rPr>
                <w:rFonts w:hint="eastAsia"/>
                <w:b/>
                <w:bCs/>
                <w:color w:val="000000"/>
              </w:rPr>
              <w:t>——</w:t>
            </w:r>
            <w:r>
              <w:rPr>
                <w:b/>
                <w:bCs/>
                <w:color w:val="000000"/>
              </w:rPr>
              <w:t>总结提高阶段</w:t>
            </w:r>
          </w:p>
          <w:p>
            <w:pPr>
              <w:ind w:firstLine="420"/>
              <w:rPr>
                <w:color w:val="000000"/>
              </w:rPr>
            </w:pPr>
            <w:r>
              <w:rPr>
                <w:color w:val="000000"/>
              </w:rPr>
              <w:t>（1）将总结提炼出的研究成果运用于教学实践，进行反复验证和完善。</w:t>
            </w:r>
          </w:p>
          <w:p>
            <w:pPr>
              <w:ind w:firstLine="420"/>
              <w:rPr>
                <w:color w:val="000000"/>
              </w:rPr>
            </w:pPr>
            <w:r>
              <w:rPr>
                <w:color w:val="000000"/>
              </w:rPr>
              <w:t>（2）汇集各种研究材料。</w:t>
            </w:r>
          </w:p>
          <w:p>
            <w:pPr>
              <w:ind w:firstLine="420"/>
              <w:rPr>
                <w:color w:val="000000"/>
              </w:rPr>
            </w:pPr>
            <w:r>
              <w:rPr>
                <w:color w:val="000000"/>
              </w:rPr>
              <w:t>（3）撰写研究报告。物化研究成果，汇编集体备课教案集。</w:t>
            </w:r>
          </w:p>
          <w:p>
            <w:pPr>
              <w:ind w:firstLine="420"/>
              <w:rPr>
                <w:color w:val="000000"/>
              </w:rPr>
            </w:pPr>
            <w:r>
              <w:rPr>
                <w:color w:val="000000"/>
              </w:rPr>
              <w:t>（4）申请结题评审验收。</w:t>
            </w:r>
          </w:p>
          <w:p>
            <w:pPr>
              <w:ind w:firstLine="420"/>
              <w:rPr>
                <w:rFonts w:hint="eastAsia"/>
                <w:b/>
                <w:bCs/>
                <w:color w:val="000000"/>
              </w:rPr>
            </w:pPr>
            <w:r>
              <w:rPr>
                <w:rFonts w:hint="eastAsia"/>
                <w:b/>
                <w:bCs/>
                <w:color w:val="000000"/>
              </w:rPr>
              <w:t>研究方法：</w:t>
            </w:r>
          </w:p>
          <w:p>
            <w:pPr>
              <w:numPr>
                <w:ilvl w:val="0"/>
                <w:numId w:val="0"/>
              </w:numPr>
              <w:ind w:left="840" w:leftChars="0" w:firstLine="211" w:firstLineChars="100"/>
              <w:rPr>
                <w:rFonts w:hint="eastAsia"/>
                <w:b/>
                <w:bCs/>
                <w:color w:val="000000"/>
              </w:rPr>
            </w:pPr>
            <w:r>
              <w:rPr>
                <w:rFonts w:hint="eastAsia"/>
                <w:b/>
                <w:bCs/>
                <w:color w:val="000000"/>
                <w:lang w:val="en-US" w:eastAsia="zh-CN"/>
              </w:rPr>
              <w:t>1、</w:t>
            </w:r>
            <w:r>
              <w:rPr>
                <w:rFonts w:hint="eastAsia"/>
                <w:b/>
                <w:bCs/>
                <w:color w:val="000000"/>
              </w:rPr>
              <w:t>个案研究法：</w:t>
            </w:r>
          </w:p>
          <w:p>
            <w:pPr>
              <w:ind w:left="840"/>
              <w:rPr>
                <w:rFonts w:hint="eastAsia"/>
                <w:color w:val="000000"/>
              </w:rPr>
            </w:pPr>
            <w:r>
              <w:rPr>
                <w:rFonts w:hint="eastAsia"/>
                <w:color w:val="000000"/>
              </w:rPr>
              <w:t>选取某些典型教学案例，从教学设计到课堂实践，再到课后评价，进行全程地跟踪分析评价，筛选我校教师成功的集体备课的案例，为课题研究提供实践依据。</w:t>
            </w:r>
          </w:p>
          <w:p>
            <w:pPr>
              <w:ind w:firstLine="420"/>
              <w:rPr>
                <w:rFonts w:hint="eastAsia"/>
                <w:b/>
                <w:bCs/>
                <w:color w:val="000000"/>
              </w:rPr>
            </w:pPr>
            <w:r>
              <w:rPr>
                <w:rFonts w:hint="eastAsia"/>
                <w:b/>
                <w:bCs/>
                <w:color w:val="000000"/>
              </w:rPr>
              <w:t>　　</w:t>
            </w:r>
            <w:r>
              <w:rPr>
                <w:rFonts w:hint="eastAsia"/>
                <w:b/>
                <w:bCs/>
                <w:color w:val="000000"/>
                <w:lang w:val="en-US" w:eastAsia="zh-CN"/>
              </w:rPr>
              <w:t>2、</w:t>
            </w:r>
            <w:r>
              <w:rPr>
                <w:rFonts w:hint="eastAsia"/>
                <w:b/>
                <w:bCs/>
                <w:color w:val="000000"/>
              </w:rPr>
              <w:t>行动研究法：</w:t>
            </w:r>
          </w:p>
          <w:p>
            <w:pPr>
              <w:ind w:firstLine="420"/>
              <w:rPr>
                <w:rFonts w:hint="eastAsia"/>
                <w:color w:val="000000"/>
              </w:rPr>
            </w:pPr>
            <w:r>
              <w:rPr>
                <w:rFonts w:hint="eastAsia"/>
                <w:color w:val="000000"/>
              </w:rPr>
              <w:t>本题的核心成员来自于洛江区高中名师工作室，大多数都是学校的教研组长或备课组长。可以利用工作室的平台，开展教学研讨，成员们群策群力、各抒己见，共同进行调查分析，通过实践活动--个人反思--组内互动--专业引领--调整方案--再次实践--再次反思--再次互动......经验提升，在这样一个循环反复的活动中，组内教师自身的专业素养和整体水平不断得到提高。</w:t>
            </w:r>
          </w:p>
          <w:p>
            <w:pPr>
              <w:ind w:left="840"/>
              <w:rPr>
                <w:rFonts w:hint="eastAsia"/>
                <w:b/>
                <w:bCs/>
                <w:color w:val="000000"/>
              </w:rPr>
            </w:pPr>
            <w:r>
              <w:rPr>
                <w:rFonts w:hint="eastAsia"/>
                <w:b/>
                <w:bCs/>
                <w:color w:val="000000"/>
                <w:lang w:val="en-US" w:eastAsia="zh-CN"/>
              </w:rPr>
              <w:t>3、</w:t>
            </w:r>
            <w:r>
              <w:rPr>
                <w:rFonts w:hint="eastAsia"/>
                <w:b/>
                <w:bCs/>
                <w:color w:val="000000"/>
              </w:rPr>
              <w:t>自我反思法：</w:t>
            </w:r>
          </w:p>
          <w:p>
            <w:pPr>
              <w:ind w:firstLine="840" w:firstLineChars="400"/>
              <w:rPr>
                <w:rFonts w:hint="eastAsia"/>
                <w:color w:val="000000"/>
              </w:rPr>
            </w:pPr>
            <w:r>
              <w:rPr>
                <w:rFonts w:hint="eastAsia"/>
                <w:color w:val="000000"/>
              </w:rPr>
              <w:t>在本课题研究的过程中，我们引导教师用批判和审视的眼光看待自己的教育教学行为，并作出理性的判断和选择，反思之后，产生自己的观点、看法、评价，其目的就是养成教师善于反思的习惯，交流好的教育经验和困惑，以求在反思研讨中成长。</w:t>
            </w:r>
          </w:p>
          <w:p>
            <w:pPr>
              <w:numPr>
                <w:ilvl w:val="0"/>
                <w:numId w:val="0"/>
              </w:numPr>
              <w:ind w:left="840" w:leftChars="0"/>
              <w:rPr>
                <w:rFonts w:hint="eastAsia"/>
                <w:b/>
                <w:bCs/>
                <w:color w:val="000000"/>
              </w:rPr>
            </w:pPr>
            <w:r>
              <w:rPr>
                <w:rFonts w:hint="eastAsia"/>
                <w:b/>
                <w:bCs/>
                <w:color w:val="000000"/>
                <w:lang w:val="en-US" w:eastAsia="zh-CN"/>
              </w:rPr>
              <w:t>4、</w:t>
            </w:r>
            <w:r>
              <w:rPr>
                <w:rFonts w:hint="eastAsia"/>
                <w:b/>
                <w:bCs/>
                <w:color w:val="000000"/>
              </w:rPr>
              <w:t>经验总结法：</w:t>
            </w:r>
          </w:p>
          <w:p>
            <w:pPr>
              <w:ind w:firstLine="840" w:firstLineChars="400"/>
              <w:rPr>
                <w:rFonts w:hint="eastAsia" w:ascii="宋体" w:hAnsi="宋体"/>
                <w:b/>
                <w:color w:val="000000"/>
                <w:szCs w:val="21"/>
              </w:rPr>
            </w:pPr>
            <w:r>
              <w:rPr>
                <w:rFonts w:hint="eastAsia"/>
                <w:color w:val="000000"/>
              </w:rPr>
              <w:t>经验总结法是侧重研究教育实际问题的实践性研究方法。它对科学研究的过程要求不是太严格，研究方法更贴近教育工作的实际。这一方法也是本研究过程中用的最多的方法，目的是为了把具体经验上升到观念、原则和方法论的高度，更深刻地揭示教育教学本质。</w:t>
            </w: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p>
            <w:pPr>
              <w:spacing w:line="360" w:lineRule="exact"/>
              <w:ind w:right="-107" w:rightChars="-51"/>
              <w:rPr>
                <w:rFonts w:hint="eastAsia" w:ascii="宋体" w:hAnsi="宋体"/>
                <w:b/>
                <w:color w:val="000000"/>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szCs w:val="21"/>
              </w:rPr>
            </w:pPr>
            <w:r>
              <w:rPr>
                <w:rFonts w:hint="eastAsia" w:ascii="宋体" w:hAnsi="宋体"/>
                <w:color w:val="000000"/>
                <w:sz w:val="24"/>
                <w:szCs w:val="24"/>
              </w:rPr>
              <w:t>3.主要观点与创新之处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661"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color w:val="000000"/>
                <w:szCs w:val="21"/>
              </w:rPr>
            </w:pPr>
          </w:p>
          <w:p>
            <w:pPr>
              <w:spacing w:line="360" w:lineRule="exact"/>
              <w:ind w:right="-107" w:rightChars="-51" w:firstLine="420"/>
              <w:rPr>
                <w:rFonts w:hint="eastAsia" w:ascii="宋体" w:hAnsi="宋体"/>
                <w:b/>
                <w:bCs/>
                <w:color w:val="000000"/>
                <w:szCs w:val="21"/>
              </w:rPr>
            </w:pPr>
            <w:r>
              <w:rPr>
                <w:rFonts w:hint="eastAsia" w:ascii="宋体" w:hAnsi="宋体"/>
                <w:b/>
                <w:bCs/>
                <w:color w:val="000000"/>
                <w:szCs w:val="21"/>
              </w:rPr>
              <w:t>主要观点：</w:t>
            </w:r>
          </w:p>
          <w:p>
            <w:pPr>
              <w:spacing w:line="360" w:lineRule="exact"/>
              <w:ind w:right="-107" w:rightChars="-51" w:firstLine="420"/>
              <w:rPr>
                <w:rFonts w:hint="eastAsia" w:ascii="宋体" w:hAnsi="宋体"/>
                <w:color w:val="000000"/>
                <w:szCs w:val="21"/>
              </w:rPr>
            </w:pPr>
            <w:r>
              <w:rPr>
                <w:rFonts w:hint="eastAsia" w:ascii="宋体" w:hAnsi="宋体"/>
                <w:color w:val="000000"/>
                <w:szCs w:val="21"/>
              </w:rPr>
              <w:t>集体备课时要以人为本，应基于生物核心素养，以学生的发展为本，注重学思结合。集体备课应</w:t>
            </w:r>
            <w:r>
              <w:rPr>
                <w:rFonts w:hint="eastAsia"/>
                <w:color w:val="000000"/>
              </w:rPr>
              <w:t>以“深度学习”理念为主要依托，对目前我区高中生生物学习中存在的肤浅学习现象进行归纳和分析，让教师能从“深度学习”角度反思自己的教学，探索促进学生生物深度学习的策略与方法。改变学生肤浅、低效学习的现象，提高学生的核心素养，促进学生在学习与探索中培养高阶的思维</w:t>
            </w:r>
          </w:p>
          <w:p>
            <w:pPr>
              <w:spacing w:line="360" w:lineRule="exact"/>
              <w:ind w:right="-107" w:rightChars="-51"/>
              <w:rPr>
                <w:rFonts w:ascii="宋体" w:hAnsi="宋体"/>
                <w:color w:val="000000"/>
                <w:szCs w:val="21"/>
              </w:rPr>
            </w:pPr>
            <w:r>
              <w:rPr>
                <w:rFonts w:hint="eastAsia" w:ascii="宋体" w:hAnsi="宋体"/>
                <w:color w:val="000000"/>
                <w:szCs w:val="21"/>
              </w:rPr>
              <w:t xml:space="preserve"> </w:t>
            </w:r>
            <w:r>
              <w:rPr>
                <w:rFonts w:hint="eastAsia" w:ascii="宋体" w:hAnsi="宋体"/>
                <w:b/>
                <w:bCs/>
                <w:color w:val="000000"/>
                <w:szCs w:val="21"/>
              </w:rPr>
              <w:t xml:space="preserve"> 创新之处：</w:t>
            </w:r>
          </w:p>
          <w:p>
            <w:pPr>
              <w:spacing w:line="360" w:lineRule="exact"/>
              <w:ind w:right="-107" w:rightChars="-51"/>
              <w:rPr>
                <w:rFonts w:hint="eastAsia" w:ascii="宋体" w:hAnsi="宋体"/>
                <w:color w:val="000000"/>
                <w:szCs w:val="21"/>
              </w:rPr>
            </w:pPr>
            <w:r>
              <w:rPr>
                <w:rFonts w:hint="eastAsia" w:ascii="宋体" w:hAnsi="宋体"/>
                <w:color w:val="000000"/>
                <w:szCs w:val="21"/>
              </w:rPr>
              <w:t xml:space="preserve">  能利用区名师工作室的平台，在区教师进修学校的的协调下，以发展学生的“深度学习”为灵魂、为导向、为根本，可以让集体备课研讨有物、落实到位、形式多样，效果显著。</w:t>
            </w: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p>
            <w:pPr>
              <w:spacing w:line="360" w:lineRule="exact"/>
              <w:ind w:right="-107" w:rightChars="-51"/>
              <w:rPr>
                <w:rFonts w:hint="eastAsia" w:ascii="宋体" w:hAnsi="宋体"/>
                <w:color w:val="000000"/>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color w:val="000000"/>
                <w:sz w:val="24"/>
                <w:szCs w:val="24"/>
              </w:rPr>
            </w:pPr>
            <w:r>
              <w:rPr>
                <w:rFonts w:hint="eastAsia" w:ascii="宋体" w:hAnsi="宋体"/>
                <w:color w:val="000000"/>
                <w:sz w:val="24"/>
                <w:szCs w:val="24"/>
              </w:rPr>
              <w:t>（四）预期研究成果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60" w:hRule="atLeast"/>
        </w:trPr>
        <w:tc>
          <w:tcPr>
            <w:tcW w:w="529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宋体" w:hAnsi="宋体"/>
                <w:color w:val="000000"/>
                <w:sz w:val="24"/>
                <w:szCs w:val="24"/>
              </w:rPr>
            </w:pPr>
            <w:r>
              <w:rPr>
                <w:rFonts w:hint="eastAsia" w:ascii="宋体" w:hAnsi="宋体"/>
                <w:color w:val="000000"/>
                <w:sz w:val="24"/>
                <w:szCs w:val="24"/>
              </w:rPr>
              <w:t>成果名称</w:t>
            </w:r>
          </w:p>
        </w:tc>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宋体" w:hAnsi="宋体"/>
                <w:color w:val="000000"/>
                <w:sz w:val="24"/>
                <w:szCs w:val="24"/>
              </w:rPr>
            </w:pPr>
            <w:r>
              <w:rPr>
                <w:rFonts w:hint="eastAsia" w:ascii="宋体" w:hAnsi="宋体"/>
                <w:color w:val="000000"/>
                <w:sz w:val="24"/>
                <w:szCs w:val="24"/>
              </w:rPr>
              <w:t>成果形式</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宋体" w:hAnsi="宋体"/>
                <w:color w:val="000000"/>
                <w:sz w:val="24"/>
                <w:szCs w:val="24"/>
              </w:rPr>
            </w:pPr>
            <w:r>
              <w:rPr>
                <w:rFonts w:hint="eastAsia" w:ascii="宋体" w:hAnsi="宋体"/>
                <w:color w:val="000000"/>
                <w:sz w:val="24"/>
                <w:szCs w:val="24"/>
              </w:rPr>
              <w:t>完成时间</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宋体" w:hAnsi="宋体"/>
                <w:color w:val="000000"/>
                <w:sz w:val="24"/>
                <w:szCs w:val="24"/>
              </w:rPr>
            </w:pPr>
            <w:r>
              <w:rPr>
                <w:rFonts w:hint="eastAsia" w:ascii="宋体" w:hAnsi="宋体"/>
                <w:color w:val="000000"/>
                <w:sz w:val="24"/>
                <w:szCs w:val="24"/>
              </w:rPr>
              <w:t>负责人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51" w:hRule="atLeast"/>
        </w:trPr>
        <w:tc>
          <w:tcPr>
            <w:tcW w:w="529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中期研究报告</w:t>
            </w:r>
          </w:p>
        </w:tc>
        <w:tc>
          <w:tcPr>
            <w:tcW w:w="136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报告</w:t>
            </w:r>
          </w:p>
        </w:tc>
        <w:tc>
          <w:tcPr>
            <w:tcW w:w="151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2021.6</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eastAsia="宋体"/>
                <w:b/>
                <w:color w:val="000000"/>
                <w:szCs w:val="21"/>
                <w:lang w:eastAsia="zh-CN"/>
              </w:rPr>
            </w:pPr>
            <w:r>
              <w:rPr>
                <w:rFonts w:hint="eastAsia" w:ascii="宋体" w:hAnsi="宋体"/>
                <w:b/>
                <w:color w:val="000000"/>
                <w:szCs w:val="21"/>
                <w:lang w:eastAsia="zh-CN"/>
              </w:rPr>
              <w:t>赖旭初</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7" w:hRule="atLeast"/>
        </w:trPr>
        <w:tc>
          <w:tcPr>
            <w:tcW w:w="529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案例集、教学设计集</w:t>
            </w:r>
          </w:p>
        </w:tc>
        <w:tc>
          <w:tcPr>
            <w:tcW w:w="136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案例集</w:t>
            </w:r>
          </w:p>
        </w:tc>
        <w:tc>
          <w:tcPr>
            <w:tcW w:w="151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2021.12</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szCs w:val="21"/>
                <w:lang w:eastAsia="zh-CN"/>
              </w:rPr>
            </w:pPr>
            <w:r>
              <w:rPr>
                <w:rFonts w:hint="eastAsia" w:ascii="宋体" w:hAnsi="宋体"/>
                <w:b/>
                <w:color w:val="000000"/>
                <w:szCs w:val="21"/>
                <w:lang w:eastAsia="zh-CN"/>
              </w:rPr>
              <w:t>彭翠兰、管宁、</w:t>
            </w:r>
          </w:p>
          <w:p>
            <w:pPr>
              <w:spacing w:line="360" w:lineRule="exact"/>
              <w:ind w:right="-107" w:rightChars="-51"/>
              <w:rPr>
                <w:rFonts w:hint="eastAsia" w:ascii="宋体" w:hAnsi="宋体" w:eastAsia="宋体"/>
                <w:b/>
                <w:color w:val="000000"/>
                <w:szCs w:val="21"/>
                <w:lang w:eastAsia="zh-CN"/>
              </w:rPr>
            </w:pPr>
            <w:r>
              <w:rPr>
                <w:rFonts w:hint="eastAsia" w:ascii="宋体" w:hAnsi="宋体"/>
                <w:b/>
                <w:color w:val="000000"/>
                <w:szCs w:val="21"/>
                <w:lang w:eastAsia="zh-CN"/>
              </w:rPr>
              <w:t>王晓芬</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4" w:hRule="atLeast"/>
        </w:trPr>
        <w:tc>
          <w:tcPr>
            <w:tcW w:w="529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高效高中复习课案例集</w:t>
            </w:r>
          </w:p>
        </w:tc>
        <w:tc>
          <w:tcPr>
            <w:tcW w:w="136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案例集</w:t>
            </w:r>
          </w:p>
        </w:tc>
        <w:tc>
          <w:tcPr>
            <w:tcW w:w="151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2021.12</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szCs w:val="21"/>
                <w:lang w:eastAsia="zh-CN"/>
              </w:rPr>
            </w:pPr>
            <w:r>
              <w:rPr>
                <w:rFonts w:hint="eastAsia" w:ascii="宋体" w:hAnsi="宋体"/>
                <w:b/>
                <w:color w:val="000000"/>
                <w:szCs w:val="21"/>
                <w:lang w:eastAsia="zh-CN"/>
              </w:rPr>
              <w:t>彭翠兰、管宁、</w:t>
            </w:r>
          </w:p>
          <w:p>
            <w:pPr>
              <w:spacing w:line="360" w:lineRule="exact"/>
              <w:ind w:right="-107" w:rightChars="-51"/>
              <w:rPr>
                <w:rFonts w:hint="eastAsia" w:ascii="宋体" w:hAnsi="宋体"/>
                <w:b/>
                <w:color w:val="000000"/>
                <w:szCs w:val="21"/>
              </w:rPr>
            </w:pPr>
            <w:r>
              <w:rPr>
                <w:rFonts w:hint="eastAsia" w:ascii="宋体" w:hAnsi="宋体"/>
                <w:b/>
                <w:color w:val="000000"/>
                <w:szCs w:val="21"/>
                <w:lang w:eastAsia="zh-CN"/>
              </w:rPr>
              <w:t>王晓芬</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04" w:hRule="atLeast"/>
        </w:trPr>
        <w:tc>
          <w:tcPr>
            <w:tcW w:w="529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结题报告</w:t>
            </w:r>
          </w:p>
        </w:tc>
        <w:tc>
          <w:tcPr>
            <w:tcW w:w="136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报告</w:t>
            </w:r>
          </w:p>
        </w:tc>
        <w:tc>
          <w:tcPr>
            <w:tcW w:w="151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2022.10</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szCs w:val="21"/>
              </w:rPr>
            </w:pPr>
            <w:r>
              <w:rPr>
                <w:rFonts w:hint="eastAsia" w:ascii="宋体" w:hAnsi="宋体"/>
                <w:b/>
                <w:color w:val="000000"/>
                <w:szCs w:val="21"/>
                <w:lang w:eastAsia="zh-CN"/>
              </w:rPr>
              <w:t>赖旭初</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2" w:hRule="atLeast"/>
        </w:trPr>
        <w:tc>
          <w:tcPr>
            <w:tcW w:w="529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基于深度学习的集体备课有效性探索</w:t>
            </w:r>
          </w:p>
        </w:tc>
        <w:tc>
          <w:tcPr>
            <w:tcW w:w="136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论文</w:t>
            </w:r>
          </w:p>
        </w:tc>
        <w:tc>
          <w:tcPr>
            <w:tcW w:w="1512"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kern w:val="2"/>
                <w:sz w:val="21"/>
                <w:szCs w:val="21"/>
                <w:lang w:val="en-US" w:eastAsia="zh-CN" w:bidi="ar-SA"/>
              </w:rPr>
            </w:pPr>
            <w:r>
              <w:rPr>
                <w:rFonts w:hint="eastAsia" w:ascii="宋体" w:hAnsi="宋体"/>
                <w:b/>
                <w:color w:val="000000"/>
                <w:szCs w:val="21"/>
              </w:rPr>
              <w:t>2022.2</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szCs w:val="21"/>
              </w:rPr>
            </w:pPr>
            <w:r>
              <w:rPr>
                <w:rFonts w:hint="eastAsia" w:ascii="宋体" w:hAnsi="宋体"/>
                <w:b/>
                <w:color w:val="000000"/>
                <w:szCs w:val="21"/>
                <w:lang w:eastAsia="zh-CN"/>
              </w:rPr>
              <w:t>赖旭初</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gridSpan w:val="4"/>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color w:val="000000"/>
                <w:szCs w:val="21"/>
              </w:rPr>
            </w:pPr>
            <w:r>
              <w:rPr>
                <w:rFonts w:hint="eastAsia" w:ascii="宋体" w:hAnsi="宋体"/>
                <w:color w:val="000000"/>
                <w:sz w:val="24"/>
                <w:szCs w:val="24"/>
              </w:rPr>
              <w:t>（五）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gridSpan w:val="4"/>
            <w:tcBorders>
              <w:top w:val="dotted"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color w:val="000000"/>
                <w:szCs w:val="21"/>
              </w:rPr>
            </w:pPr>
          </w:p>
          <w:p>
            <w:pPr>
              <w:spacing w:line="360" w:lineRule="exact"/>
              <w:ind w:right="-107" w:rightChars="-51" w:firstLine="480" w:firstLineChars="200"/>
              <w:rPr>
                <w:rFonts w:ascii="宋体" w:hAnsi="宋体"/>
                <w:color w:val="000000"/>
                <w:sz w:val="24"/>
              </w:rPr>
            </w:pPr>
            <w:r>
              <w:rPr>
                <w:rFonts w:hint="eastAsia" w:ascii="宋体" w:hAnsi="宋体"/>
                <w:color w:val="000000"/>
                <w:sz w:val="24"/>
              </w:rPr>
              <w:t>1、课题组的负责人是高级教师、泉州市名师、学科带头人，洛江区名师工作室领衔名师，具有较强的科研能力和协调能力。</w:t>
            </w:r>
            <w:r>
              <w:rPr>
                <w:rFonts w:hint="eastAsia" w:ascii="宋体" w:hAnsi="宋体" w:cs="宋体"/>
                <w:color w:val="000000"/>
                <w:spacing w:val="8"/>
                <w:kern w:val="0"/>
                <w:sz w:val="24"/>
              </w:rPr>
              <w:t>具有多个课题主持的经验，具有</w:t>
            </w:r>
            <w:r>
              <w:rPr>
                <w:rFonts w:ascii="宋体" w:hAnsi="宋体" w:cs="宋体"/>
                <w:color w:val="000000"/>
                <w:spacing w:val="8"/>
                <w:kern w:val="0"/>
                <w:sz w:val="24"/>
              </w:rPr>
              <w:t>较扎实的专业功底、极强的敬业精神，丰富的教育教学教研经验和组织协调能力。</w:t>
            </w:r>
          </w:p>
          <w:p>
            <w:pPr>
              <w:widowControl/>
              <w:adjustRightInd w:val="0"/>
              <w:snapToGrid w:val="0"/>
              <w:ind w:firstLine="480" w:firstLineChars="200"/>
              <w:jc w:val="left"/>
              <w:rPr>
                <w:rFonts w:ascii="宋体" w:hAnsi="宋体" w:cs="宋体"/>
                <w:color w:val="000000"/>
                <w:spacing w:val="8"/>
                <w:kern w:val="0"/>
                <w:sz w:val="24"/>
              </w:rPr>
            </w:pPr>
            <w:r>
              <w:rPr>
                <w:rFonts w:hint="eastAsia" w:ascii="宋体" w:hAnsi="宋体"/>
                <w:color w:val="000000"/>
                <w:sz w:val="24"/>
              </w:rPr>
              <w:t>2、</w:t>
            </w:r>
            <w:r>
              <w:rPr>
                <w:rFonts w:hint="eastAsia" w:ascii="宋体" w:hAnsi="宋体" w:cs="宋体"/>
                <w:color w:val="000000"/>
                <w:spacing w:val="8"/>
                <w:kern w:val="0"/>
                <w:sz w:val="24"/>
              </w:rPr>
              <w:t>成员的教科研能力突出，有教研员、一线教师、大多是各校的教研组长、备课组长，都有几轮的高中教学经历。</w:t>
            </w:r>
          </w:p>
          <w:p>
            <w:pPr>
              <w:widowControl/>
              <w:adjustRightInd w:val="0"/>
              <w:snapToGrid w:val="0"/>
              <w:ind w:firstLine="480" w:firstLineChars="200"/>
              <w:jc w:val="left"/>
              <w:rPr>
                <w:rFonts w:hint="eastAsia" w:ascii="宋体" w:hAnsi="宋体" w:cs="宋体"/>
                <w:color w:val="000000"/>
                <w:spacing w:val="8"/>
                <w:kern w:val="0"/>
                <w:sz w:val="24"/>
              </w:rPr>
            </w:pPr>
            <w:r>
              <w:rPr>
                <w:rFonts w:hint="eastAsia" w:ascii="宋体" w:hAnsi="宋体"/>
                <w:color w:val="000000"/>
                <w:sz w:val="24"/>
              </w:rPr>
              <w:t>3、区名师工作室是课题活动的主要平台，有一定经费支持，可以利用该平台，</w:t>
            </w:r>
            <w:r>
              <w:rPr>
                <w:rFonts w:hint="eastAsia" w:ascii="宋体" w:hAnsi="宋体" w:cs="宋体"/>
                <w:color w:val="000000"/>
                <w:spacing w:val="8"/>
                <w:kern w:val="0"/>
                <w:sz w:val="24"/>
              </w:rPr>
              <w:t>加强校际合作，充分发挥教师的智慧，有利于教研的针对性并让研究成果推广。</w:t>
            </w:r>
          </w:p>
          <w:p>
            <w:pPr>
              <w:widowControl/>
              <w:adjustRightInd w:val="0"/>
              <w:snapToGrid w:val="0"/>
              <w:ind w:firstLine="512" w:firstLineChars="200"/>
              <w:jc w:val="left"/>
              <w:rPr>
                <w:rFonts w:hint="eastAsia" w:ascii="宋体" w:hAnsi="宋体" w:cs="宋体"/>
                <w:color w:val="000000"/>
                <w:spacing w:val="8"/>
                <w:kern w:val="0"/>
                <w:sz w:val="24"/>
              </w:rPr>
            </w:pPr>
          </w:p>
          <w:p>
            <w:pPr>
              <w:spacing w:line="360" w:lineRule="exact"/>
              <w:ind w:right="-107" w:rightChars="-51"/>
              <w:rPr>
                <w:rFonts w:hint="eastAsia" w:ascii="宋体" w:hAnsi="宋体"/>
                <w:b/>
                <w:color w:val="000000"/>
                <w:szCs w:val="21"/>
              </w:rPr>
            </w:pPr>
          </w:p>
        </w:tc>
      </w:tr>
    </w:tbl>
    <w:p>
      <w:pPr>
        <w:spacing w:before="156" w:beforeLines="50" w:after="156" w:afterLines="50" w:line="440" w:lineRule="exact"/>
        <w:ind w:left="-540" w:leftChars="-257" w:right="-1052" w:rightChars="-501" w:firstLine="241" w:firstLineChars="100"/>
        <w:rPr>
          <w:rFonts w:hint="eastAsia" w:ascii="宋体" w:hAnsi="宋体"/>
          <w:b/>
          <w:sz w:val="24"/>
        </w:rPr>
      </w:pPr>
      <w:r>
        <w:rPr>
          <w:rFonts w:hint="eastAsia" w:ascii="宋体" w:hAnsi="宋体"/>
          <w:b/>
          <w:sz w:val="24"/>
        </w:rPr>
        <w:t>三、课题负责人所在单位（院系）意见</w:t>
      </w:r>
    </w:p>
    <w:tbl>
      <w:tblPr>
        <w:tblStyle w:val="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trPr>
        <w:tc>
          <w:tcPr>
            <w:tcW w:w="9900" w:type="dxa"/>
            <w:tcBorders>
              <w:top w:val="single" w:color="auto" w:sz="4" w:space="0"/>
              <w:bottom w:val="single" w:color="auto" w:sz="4" w:space="0"/>
            </w:tcBorders>
            <w:noWrap w:val="0"/>
            <w:vAlign w:val="top"/>
          </w:tcPr>
          <w:p>
            <w:pPr>
              <w:spacing w:before="156" w:beforeLines="50" w:line="400" w:lineRule="exact"/>
              <w:ind w:right="-107" w:rightChars="-51" w:firstLine="560" w:firstLineChars="200"/>
              <w:rPr>
                <w:rFonts w:hint="eastAsia" w:ascii="宋体" w:hAnsi="宋体"/>
                <w:spacing w:val="20"/>
                <w:sz w:val="24"/>
                <w:szCs w:val="24"/>
              </w:rPr>
            </w:pPr>
            <w:r>
              <w:rPr>
                <w:rFonts w:hint="eastAsia" w:ascii="宋体" w:hAnsi="宋体"/>
                <w:spacing w:val="20"/>
                <w:sz w:val="24"/>
                <w:szCs w:val="24"/>
              </w:rPr>
              <w:t>本单位完全了解福建省教育科学规划领导小组办公室有关教育科学规划课题管理的精神，保证课题负责人所填写的《申</w:t>
            </w:r>
            <w:r>
              <w:rPr>
                <w:rFonts w:hint="eastAsia" w:ascii="宋体" w:hAnsi="宋体"/>
                <w:spacing w:val="20"/>
                <w:sz w:val="24"/>
                <w:szCs w:val="24"/>
                <w:lang w:val="en-US" w:eastAsia="zh-CN"/>
              </w:rPr>
              <w:t>请</w:t>
            </w:r>
            <w:r>
              <w:rPr>
                <w:rFonts w:hint="eastAsia" w:ascii="宋体" w:hAnsi="宋体"/>
                <w:spacing w:val="20"/>
                <w:sz w:val="24"/>
                <w:szCs w:val="24"/>
              </w:rPr>
              <w:t>评审书》内容属实，课题负责人确实已经参加过上述的课题研究，研究团队的政治素质和业务能力适合承担本课题研究工作。</w:t>
            </w:r>
          </w:p>
          <w:p>
            <w:pPr>
              <w:spacing w:before="156" w:beforeLines="50" w:line="300" w:lineRule="exact"/>
              <w:ind w:right="-107" w:rightChars="-51" w:firstLine="420" w:firstLineChars="200"/>
              <w:rPr>
                <w:rFonts w:hint="eastAsia" w:ascii="宋体" w:hAnsi="宋体"/>
                <w:spacing w:val="20"/>
                <w:sz w:val="24"/>
                <w:szCs w:val="24"/>
              </w:rPr>
            </w:pPr>
            <w:r>
              <w:drawing>
                <wp:anchor distT="0" distB="0" distL="114300" distR="114300" simplePos="0" relativeHeight="251659264" behindDoc="0" locked="0" layoutInCell="1" allowOverlap="1">
                  <wp:simplePos x="0" y="0"/>
                  <wp:positionH relativeFrom="column">
                    <wp:posOffset>2716530</wp:posOffset>
                  </wp:positionH>
                  <wp:positionV relativeFrom="paragraph">
                    <wp:posOffset>50800</wp:posOffset>
                  </wp:positionV>
                  <wp:extent cx="3411220" cy="1352550"/>
                  <wp:effectExtent l="0" t="0" r="1778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lum bright="28000"/>
                          </a:blip>
                          <a:stretch>
                            <a:fillRect/>
                          </a:stretch>
                        </pic:blipFill>
                        <pic:spPr>
                          <a:xfrm>
                            <a:off x="0" y="0"/>
                            <a:ext cx="3411220" cy="1352550"/>
                          </a:xfrm>
                          <a:prstGeom prst="rect">
                            <a:avLst/>
                          </a:prstGeom>
                          <a:noFill/>
                          <a:ln>
                            <a:noFill/>
                          </a:ln>
                        </pic:spPr>
                      </pic:pic>
                    </a:graphicData>
                  </a:graphic>
                </wp:anchor>
              </w:drawing>
            </w:r>
            <w:r>
              <w:rPr>
                <w:rFonts w:hint="eastAsia" w:ascii="宋体" w:hAnsi="宋体"/>
                <w:spacing w:val="20"/>
                <w:sz w:val="24"/>
                <w:szCs w:val="24"/>
              </w:rPr>
              <w:t>同意申报。</w:t>
            </w:r>
          </w:p>
          <w:p>
            <w:pPr>
              <w:spacing w:before="156" w:beforeLines="50" w:line="300" w:lineRule="exact"/>
              <w:ind w:right="-107" w:rightChars="-51"/>
              <w:rPr>
                <w:rFonts w:hint="eastAsia" w:ascii="宋体" w:hAnsi="宋体"/>
                <w:spacing w:val="20"/>
                <w:szCs w:val="21"/>
              </w:rPr>
            </w:pPr>
          </w:p>
          <w:p>
            <w:pPr>
              <w:spacing w:line="440" w:lineRule="exact"/>
              <w:ind w:right="-107" w:rightChars="-51"/>
              <w:rPr>
                <w:rFonts w:hint="eastAsia" w:ascii="宋体" w:hAnsi="宋体"/>
                <w:szCs w:val="21"/>
              </w:rPr>
            </w:pPr>
          </w:p>
          <w:p>
            <w:pPr>
              <w:spacing w:line="440" w:lineRule="exact"/>
              <w:ind w:right="-107" w:rightChars="-51" w:firstLine="6480" w:firstLineChars="2700"/>
              <w:rPr>
                <w:rFonts w:hint="eastAsia" w:ascii="宋体" w:hAnsi="宋体"/>
                <w:sz w:val="24"/>
                <w:szCs w:val="24"/>
              </w:rPr>
            </w:pPr>
          </w:p>
        </w:tc>
      </w:tr>
    </w:tbl>
    <w:p>
      <w:pPr>
        <w:spacing w:before="156" w:beforeLines="50"/>
        <w:ind w:left="-540" w:leftChars="-257" w:firstLine="281" w:firstLineChars="100"/>
        <w:rPr>
          <w:rFonts w:hint="eastAsia" w:ascii="宋体" w:hAnsi="宋体"/>
          <w:b/>
          <w:spacing w:val="20"/>
          <w:sz w:val="24"/>
        </w:rPr>
      </w:pPr>
      <w:r>
        <w:rPr>
          <w:rFonts w:hint="eastAsia" w:ascii="宋体" w:hAnsi="宋体"/>
          <w:b/>
          <w:spacing w:val="20"/>
          <w:sz w:val="24"/>
        </w:rPr>
        <w:t>四、所属地方（院校）教育科研管理部门审核意见</w:t>
      </w:r>
    </w:p>
    <w:tbl>
      <w:tblPr>
        <w:tblStyle w:val="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1" w:hRule="atLeast"/>
        </w:trPr>
        <w:tc>
          <w:tcPr>
            <w:tcW w:w="9900" w:type="dxa"/>
            <w:noWrap w:val="0"/>
            <w:vAlign w:val="top"/>
          </w:tcPr>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r>
              <w:drawing>
                <wp:anchor distT="0" distB="0" distL="114300" distR="114300" simplePos="0" relativeHeight="251660288" behindDoc="0" locked="0" layoutInCell="1" allowOverlap="1">
                  <wp:simplePos x="0" y="0"/>
                  <wp:positionH relativeFrom="column">
                    <wp:posOffset>3164840</wp:posOffset>
                  </wp:positionH>
                  <wp:positionV relativeFrom="paragraph">
                    <wp:posOffset>84455</wp:posOffset>
                  </wp:positionV>
                  <wp:extent cx="2925445" cy="1640840"/>
                  <wp:effectExtent l="0" t="0" r="8255" b="1651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9">
                            <a:lum bright="28000" contrast="11999"/>
                          </a:blip>
                          <a:stretch>
                            <a:fillRect/>
                          </a:stretch>
                        </pic:blipFill>
                        <pic:spPr>
                          <a:xfrm>
                            <a:off x="0" y="0"/>
                            <a:ext cx="2925445" cy="1640840"/>
                          </a:xfrm>
                          <a:prstGeom prst="rect">
                            <a:avLst/>
                          </a:prstGeom>
                          <a:noFill/>
                          <a:ln>
                            <a:noFill/>
                          </a:ln>
                        </pic:spPr>
                      </pic:pic>
                    </a:graphicData>
                  </a:graphic>
                </wp:anchor>
              </w:drawing>
            </w:r>
          </w:p>
          <w:p>
            <w:pPr>
              <w:ind w:right="-107" w:rightChars="-51"/>
              <w:rPr>
                <w:rFonts w:hint="eastAsia" w:ascii="宋体" w:hAnsi="宋体"/>
                <w:szCs w:val="21"/>
              </w:rPr>
            </w:pPr>
          </w:p>
          <w:p>
            <w:pPr>
              <w:ind w:right="-107" w:rightChars="-51"/>
              <w:rPr>
                <w:rFonts w:hint="eastAsia" w:ascii="宋体" w:hAnsi="宋体"/>
                <w:szCs w:val="21"/>
              </w:rPr>
            </w:pPr>
          </w:p>
          <w:p>
            <w:pPr>
              <w:ind w:left="-27" w:leftChars="-13" w:right="-107" w:rightChars="-51" w:firstLine="8085" w:firstLineChars="3850"/>
              <w:rPr>
                <w:rFonts w:hint="eastAsia" w:ascii="宋体" w:hAnsi="宋体"/>
                <w:szCs w:val="21"/>
              </w:rPr>
            </w:pPr>
          </w:p>
        </w:tc>
      </w:tr>
    </w:tbl>
    <w:p>
      <w:pPr>
        <w:spacing w:before="156" w:beforeLines="50"/>
        <w:ind w:left="-540" w:leftChars="-257" w:firstLine="281" w:firstLineChars="100"/>
        <w:rPr>
          <w:rFonts w:hint="eastAsia" w:ascii="宋体" w:hAnsi="宋体"/>
          <w:b/>
          <w:spacing w:val="20"/>
          <w:sz w:val="24"/>
        </w:rPr>
      </w:pPr>
      <w:r>
        <w:rPr>
          <w:rFonts w:hint="eastAsia" w:ascii="宋体" w:hAnsi="宋体"/>
          <w:b/>
          <w:spacing w:val="20"/>
          <w:sz w:val="24"/>
        </w:rPr>
        <w:t>五、福建省教育科学规划领导小组办公室审核意见</w:t>
      </w:r>
    </w:p>
    <w:tbl>
      <w:tblPr>
        <w:tblStyle w:val="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4" w:hRule="atLeast"/>
        </w:trPr>
        <w:tc>
          <w:tcPr>
            <w:tcW w:w="9900" w:type="dxa"/>
            <w:noWrap w:val="0"/>
            <w:vAlign w:val="top"/>
          </w:tcPr>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spacing w:line="440" w:lineRule="exact"/>
              <w:ind w:right="-107" w:rightChars="-51" w:firstLine="4800" w:firstLineChars="2000"/>
              <w:rPr>
                <w:rFonts w:hint="eastAsia" w:ascii="宋体" w:hAnsi="宋体"/>
                <w:sz w:val="24"/>
                <w:szCs w:val="24"/>
              </w:rPr>
            </w:pPr>
            <w:r>
              <w:rPr>
                <w:rFonts w:hint="eastAsia" w:ascii="宋体" w:hAnsi="宋体"/>
                <w:sz w:val="24"/>
                <w:szCs w:val="24"/>
              </w:rPr>
              <w:t>单位盖章            负责人（签字）</w:t>
            </w:r>
          </w:p>
          <w:p>
            <w:pPr>
              <w:spacing w:line="440" w:lineRule="exact"/>
              <w:ind w:right="-107" w:rightChars="-51" w:firstLine="6480" w:firstLineChars="2700"/>
              <w:rPr>
                <w:rFonts w:hint="eastAsia" w:ascii="宋体" w:hAnsi="宋体"/>
                <w:sz w:val="24"/>
                <w:szCs w:val="24"/>
              </w:rPr>
            </w:pPr>
            <w:r>
              <w:rPr>
                <w:rFonts w:hint="eastAsia" w:ascii="宋体" w:hAnsi="宋体"/>
                <w:sz w:val="24"/>
                <w:szCs w:val="24"/>
              </w:rPr>
              <w:t>年   月   日</w:t>
            </w:r>
          </w:p>
          <w:p>
            <w:pPr>
              <w:ind w:left="-27" w:leftChars="-13" w:right="-107" w:rightChars="-51" w:firstLine="8085" w:firstLineChars="3850"/>
              <w:rPr>
                <w:rFonts w:hint="eastAsia" w:ascii="宋体" w:hAnsi="宋体"/>
                <w:szCs w:val="21"/>
              </w:rPr>
            </w:pPr>
          </w:p>
        </w:tc>
      </w:tr>
    </w:tbl>
    <w:p>
      <w:pPr>
        <w:spacing w:before="156" w:beforeLines="50"/>
        <w:rPr>
          <w:rFonts w:hint="eastAsia"/>
        </w:rPr>
      </w:pPr>
      <w:r>
        <w:rPr>
          <w:rFonts w:hint="eastAsia"/>
        </w:rPr>
        <w:t>注：不够可加页。表格请一式</w:t>
      </w:r>
      <w:r>
        <w:rPr>
          <w:rFonts w:hint="eastAsia"/>
          <w:lang w:val="en-US" w:eastAsia="zh-CN"/>
        </w:rPr>
        <w:t>一</w:t>
      </w:r>
      <w:r>
        <w:rPr>
          <w:rFonts w:hint="eastAsia"/>
        </w:rPr>
        <w:t>份寄至：福州市五四路217号省电教大楼14层教育发展研究室  350003</w:t>
      </w:r>
    </w:p>
    <w:p>
      <w:pPr>
        <w:spacing w:before="156" w:beforeLines="50"/>
        <w:rPr>
          <w:rFonts w:hint="eastAsia"/>
        </w:rPr>
      </w:pPr>
      <w:r>
        <w:rPr>
          <w:rFonts w:hint="eastAsia"/>
        </w:rPr>
        <w:t>请从sms.fjedusr.cn 完成网上</w:t>
      </w:r>
      <w:r>
        <w:rPr>
          <w:rFonts w:hint="eastAsia"/>
          <w:lang w:val="en-US" w:eastAsia="zh-CN"/>
        </w:rPr>
        <w:t>注册和</w:t>
      </w:r>
      <w:r>
        <w:rPr>
          <w:rFonts w:hint="eastAsia"/>
        </w:rPr>
        <w:t>申报。</w:t>
      </w:r>
    </w:p>
    <w:p>
      <w:bookmarkStart w:id="0" w:name="_GoBack"/>
      <w:bookmarkEnd w:id="0"/>
    </w:p>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B63668"/>
    <w:multiLevelType w:val="singleLevel"/>
    <w:tmpl w:val="C4B63668"/>
    <w:lvl w:ilvl="0" w:tentative="0">
      <w:start w:val="1"/>
      <w:numFmt w:val="decimal"/>
      <w:suff w:val="nothing"/>
      <w:lvlText w:val="（%1）"/>
      <w:lvlJc w:val="left"/>
    </w:lvl>
  </w:abstractNum>
  <w:abstractNum w:abstractNumId="1">
    <w:nsid w:val="F5597F0E"/>
    <w:multiLevelType w:val="singleLevel"/>
    <w:tmpl w:val="F5597F0E"/>
    <w:lvl w:ilvl="0" w:tentative="0">
      <w:start w:val="4"/>
      <w:numFmt w:val="decimal"/>
      <w:lvlText w:val="%1."/>
      <w:lvlJc w:val="left"/>
      <w:pPr>
        <w:tabs>
          <w:tab w:val="left" w:pos="312"/>
        </w:tabs>
        <w:ind w:left="840" w:firstLine="0"/>
      </w:pPr>
    </w:lvl>
  </w:abstractNum>
  <w:abstractNum w:abstractNumId="2">
    <w:nsid w:val="01B399A6"/>
    <w:multiLevelType w:val="singleLevel"/>
    <w:tmpl w:val="01B399A6"/>
    <w:lvl w:ilvl="0" w:tentative="0">
      <w:start w:val="1"/>
      <w:numFmt w:val="decimal"/>
      <w:lvlText w:val="%1."/>
      <w:lvlJc w:val="left"/>
      <w:pPr>
        <w:tabs>
          <w:tab w:val="left" w:pos="312"/>
        </w:tabs>
        <w:ind w:left="840" w:firstLine="0"/>
      </w:pPr>
    </w:lvl>
  </w:abstractNum>
  <w:abstractNum w:abstractNumId="3">
    <w:nsid w:val="27F3B356"/>
    <w:multiLevelType w:val="singleLevel"/>
    <w:tmpl w:val="27F3B356"/>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542BF"/>
    <w:rsid w:val="6AD54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2020-10-26T01:29:00Z</dcterms:created>
  <dc:creator>Administrator</dc:creator>
  <cp:lastModifiedBy>Administrator</cp:lastModifiedBy>
  <dcterms:modified xsi:type="dcterms:W3CDTF">2020-10-26T01:30:03Z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