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pacing w:val="14"/>
          <w:sz w:val="48"/>
          <w:szCs w:val="48"/>
        </w:rPr>
      </w:pPr>
    </w:p>
    <w:p>
      <w:pPr>
        <w:spacing w:line="360" w:lineRule="auto"/>
        <w:jc w:val="center"/>
        <w:rPr>
          <w:rFonts w:ascii="方正小标宋简体" w:eastAsia="方正小标宋简体"/>
          <w:spacing w:val="14"/>
          <w:sz w:val="48"/>
          <w:szCs w:val="48"/>
        </w:rPr>
      </w:pPr>
    </w:p>
    <w:p>
      <w:pPr>
        <w:spacing w:line="360" w:lineRule="auto"/>
        <w:jc w:val="center"/>
        <w:rPr>
          <w:rFonts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Lines="100" w:line="560" w:lineRule="exact"/>
        <w:jc w:val="center"/>
        <w:rPr>
          <w:spacing w:val="20"/>
          <w:sz w:val="48"/>
        </w:rPr>
      </w:pPr>
    </w:p>
    <w:p>
      <w:pPr>
        <w:spacing w:beforeLines="50" w:afterLines="50"/>
        <w:rPr>
          <w:sz w:val="28"/>
        </w:rPr>
      </w:pPr>
    </w:p>
    <w:p>
      <w:pPr>
        <w:spacing w:beforeLines="50" w:afterLines="50"/>
        <w:rPr>
          <w:sz w:val="28"/>
        </w:rPr>
      </w:pPr>
    </w:p>
    <w:p>
      <w:pPr>
        <w:spacing w:line="900" w:lineRule="exact"/>
        <w:ind w:firstLine="1161" w:firstLineChars="363"/>
        <w:rPr>
          <w:sz w:val="28"/>
          <w:szCs w:val="28"/>
          <w:u w:val="single"/>
        </w:rPr>
      </w:pPr>
      <w:r>
        <w:rPr>
          <w:rFonts w:hint="eastAsia" w:ascii="宋体" w:hAnsi="宋体"/>
          <w:sz w:val="32"/>
        </w:rPr>
        <w:t>课题名称：</w:t>
      </w:r>
      <w:bookmarkStart w:id="0" w:name="_GoBack"/>
      <w:r>
        <w:rPr>
          <w:rFonts w:hint="eastAsia"/>
          <w:sz w:val="28"/>
          <w:szCs w:val="28"/>
          <w:u w:val="single"/>
        </w:rPr>
        <w:t xml:space="preserve">校园足球如何在农村中学推广的研究  </w:t>
      </w:r>
      <w:bookmarkEnd w:id="0"/>
      <w:r>
        <w:rPr>
          <w:rFonts w:hint="eastAsia"/>
          <w:sz w:val="28"/>
          <w:szCs w:val="28"/>
          <w:u w:val="single"/>
        </w:rPr>
        <w:t xml:space="preserve">                  </w:t>
      </w:r>
    </w:p>
    <w:p>
      <w:pPr>
        <w:spacing w:line="900" w:lineRule="exact"/>
        <w:ind w:firstLine="1161" w:firstLineChars="363"/>
        <w:rPr>
          <w:rFonts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肖裕佳                     </w:t>
      </w:r>
    </w:p>
    <w:p>
      <w:pPr>
        <w:spacing w:line="900" w:lineRule="exact"/>
        <w:ind w:firstLine="1120" w:firstLineChars="350"/>
        <w:rPr>
          <w:rFonts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ascii="宋体" w:hAnsi="宋体"/>
          <w:sz w:val="32"/>
        </w:rPr>
      </w:pPr>
      <w:r>
        <w:rPr>
          <w:rFonts w:hint="eastAsia" w:ascii="宋体" w:hAnsi="宋体"/>
          <w:sz w:val="32"/>
        </w:rPr>
        <w:t>联系电话：</w:t>
      </w:r>
      <w:r>
        <w:rPr>
          <w:rFonts w:hint="eastAsia" w:ascii="宋体" w:hAnsi="宋体"/>
          <w:sz w:val="32"/>
          <w:u w:val="single"/>
        </w:rPr>
        <w:t xml:space="preserve">     18965612198                      </w:t>
      </w:r>
    </w:p>
    <w:p>
      <w:pPr>
        <w:spacing w:line="900" w:lineRule="exact"/>
        <w:ind w:firstLine="1161" w:firstLineChars="363"/>
        <w:rPr>
          <w:rFonts w:ascii="宋体" w:hAnsi="宋体"/>
          <w:sz w:val="28"/>
          <w:u w:val="single"/>
        </w:rPr>
      </w:pPr>
      <w:r>
        <w:rPr>
          <w:rFonts w:hint="eastAsia" w:ascii="宋体" w:hAnsi="宋体"/>
          <w:sz w:val="32"/>
        </w:rPr>
        <w:t>申报日期：</w:t>
      </w:r>
      <w:r>
        <w:rPr>
          <w:rFonts w:hint="eastAsia" w:ascii="宋体" w:hAnsi="宋体"/>
          <w:sz w:val="28"/>
          <w:u w:val="single"/>
        </w:rPr>
        <w:t xml:space="preserve"> </w:t>
      </w:r>
      <w:r>
        <w:rPr>
          <w:rFonts w:hint="eastAsia" w:ascii="宋体" w:hAnsi="宋体"/>
          <w:sz w:val="32"/>
          <w:u w:val="single"/>
        </w:rPr>
        <w:t xml:space="preserve">   2018年11月7日     </w:t>
      </w:r>
      <w:r>
        <w:rPr>
          <w:rFonts w:hint="eastAsia" w:ascii="宋体" w:hAnsi="宋体"/>
          <w:sz w:val="28"/>
          <w:u w:val="single"/>
        </w:rPr>
        <w:t xml:space="preserve">                      </w:t>
      </w:r>
    </w:p>
    <w:p>
      <w:pPr>
        <w:spacing w:line="360" w:lineRule="auto"/>
        <w:ind w:firstLine="2240" w:firstLineChars="800"/>
        <w:rPr>
          <w:rFonts w:eastAsia="黑体"/>
          <w:sz w:val="28"/>
        </w:rPr>
      </w:pPr>
    </w:p>
    <w:p>
      <w:pPr>
        <w:spacing w:line="360" w:lineRule="auto"/>
        <w:ind w:firstLine="2240" w:firstLineChars="800"/>
        <w:rPr>
          <w:rFonts w:eastAsia="黑体"/>
          <w:sz w:val="28"/>
        </w:rPr>
      </w:pPr>
    </w:p>
    <w:p>
      <w:pPr>
        <w:spacing w:line="360" w:lineRule="auto"/>
        <w:ind w:firstLine="2240" w:firstLineChars="800"/>
        <w:rPr>
          <w:rFonts w:eastAsia="黑体"/>
          <w:sz w:val="28"/>
        </w:rPr>
      </w:pPr>
    </w:p>
    <w:p>
      <w:pPr>
        <w:spacing w:line="420" w:lineRule="exact"/>
        <w:jc w:val="center"/>
        <w:rPr>
          <w:rFonts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ascii="宋体" w:hAnsi="宋体"/>
          <w:b/>
          <w:bCs/>
          <w:sz w:val="32"/>
          <w:szCs w:val="32"/>
        </w:rPr>
      </w:pPr>
      <w:r>
        <w:rPr>
          <w:rFonts w:hint="eastAsia" w:ascii="宋体" w:hAnsi="宋体"/>
          <w:b/>
          <w:bCs/>
          <w:sz w:val="32"/>
          <w:szCs w:val="32"/>
        </w:rPr>
        <w:t>2018年10月修订</w:t>
      </w:r>
    </w:p>
    <w:p>
      <w:pPr>
        <w:spacing w:beforeLines="50" w:afterLines="50" w:line="440" w:lineRule="exact"/>
        <w:ind w:left="-540" w:leftChars="-257" w:firstLine="422" w:firstLineChars="150"/>
        <w:rPr>
          <w:rFonts w:ascii="宋体" w:hAnsi="宋体"/>
          <w:b/>
          <w:bCs/>
          <w:sz w:val="28"/>
          <w:szCs w:val="28"/>
        </w:rPr>
      </w:pPr>
      <w:r>
        <w:rPr>
          <w:rFonts w:hint="eastAsia" w:ascii="宋体" w:hAnsi="宋体"/>
          <w:b/>
          <w:bCs/>
          <w:sz w:val="28"/>
          <w:szCs w:val="28"/>
        </w:rPr>
        <w:t>一、课题研究人员基本信息</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194"/>
        <w:gridCol w:w="345"/>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vAlign w:val="center"/>
          </w:tcPr>
          <w:p>
            <w:pPr>
              <w:spacing w:line="300" w:lineRule="auto"/>
              <w:jc w:val="center"/>
              <w:rPr>
                <w:rFonts w:ascii="宋体" w:hAnsi="宋体"/>
                <w:sz w:val="24"/>
              </w:rPr>
            </w:pPr>
            <w:r>
              <w:rPr>
                <w:rFonts w:hint="eastAsia" w:ascii="宋体" w:hAnsi="宋体"/>
                <w:sz w:val="24"/>
              </w:rPr>
              <w:t>课</w:t>
            </w:r>
          </w:p>
          <w:p>
            <w:pPr>
              <w:spacing w:line="300" w:lineRule="auto"/>
              <w:jc w:val="center"/>
              <w:rPr>
                <w:rFonts w:ascii="宋体" w:hAnsi="宋体"/>
                <w:sz w:val="24"/>
              </w:rPr>
            </w:pPr>
            <w:r>
              <w:rPr>
                <w:rFonts w:hint="eastAsia" w:ascii="宋体" w:hAnsi="宋体"/>
                <w:sz w:val="24"/>
              </w:rPr>
              <w:t>题</w:t>
            </w:r>
          </w:p>
          <w:p>
            <w:pPr>
              <w:spacing w:line="300" w:lineRule="auto"/>
              <w:jc w:val="center"/>
              <w:rPr>
                <w:rFonts w:ascii="宋体" w:hAnsi="宋体"/>
                <w:sz w:val="24"/>
              </w:rPr>
            </w:pPr>
            <w:r>
              <w:rPr>
                <w:rFonts w:hint="eastAsia" w:ascii="宋体" w:hAnsi="宋体"/>
                <w:sz w:val="24"/>
              </w:rPr>
              <w:t>主</w:t>
            </w:r>
          </w:p>
          <w:p>
            <w:pPr>
              <w:spacing w:line="300" w:lineRule="auto"/>
              <w:jc w:val="center"/>
              <w:rPr>
                <w:rFonts w:ascii="宋体" w:hAnsi="宋体"/>
                <w:sz w:val="24"/>
              </w:rPr>
            </w:pPr>
            <w:r>
              <w:rPr>
                <w:rFonts w:hint="eastAsia" w:ascii="宋体" w:hAnsi="宋体"/>
                <w:sz w:val="24"/>
              </w:rPr>
              <w:t>持</w:t>
            </w:r>
          </w:p>
          <w:p>
            <w:pPr>
              <w:spacing w:line="300" w:lineRule="auto"/>
              <w:jc w:val="center"/>
              <w:rPr>
                <w:rFonts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肖裕佳</w:t>
            </w:r>
          </w:p>
        </w:tc>
        <w:tc>
          <w:tcPr>
            <w:tcW w:w="721" w:type="dxa"/>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性别</w:t>
            </w:r>
          </w:p>
        </w:tc>
        <w:tc>
          <w:tcPr>
            <w:tcW w:w="993" w:type="dxa"/>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男</w:t>
            </w:r>
          </w:p>
        </w:tc>
        <w:tc>
          <w:tcPr>
            <w:tcW w:w="752"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民族</w:t>
            </w:r>
          </w:p>
        </w:tc>
        <w:tc>
          <w:tcPr>
            <w:tcW w:w="775"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汉族</w:t>
            </w:r>
          </w:p>
        </w:tc>
        <w:tc>
          <w:tcPr>
            <w:tcW w:w="1371" w:type="dxa"/>
            <w:gridSpan w:val="2"/>
            <w:tcBorders>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7509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教研组长</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中高</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本科</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最后学位</w:t>
            </w:r>
          </w:p>
        </w:tc>
        <w:tc>
          <w:tcPr>
            <w:tcW w:w="152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37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18965612198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1124236114@qq.com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vAlign w:val="center"/>
          </w:tcPr>
          <w:p>
            <w:pPr>
              <w:spacing w:line="300" w:lineRule="auto"/>
              <w:jc w:val="center"/>
              <w:rPr>
                <w:rFonts w:ascii="宋体" w:hAnsi="宋体"/>
                <w:b/>
                <w:bCs/>
                <w:sz w:val="24"/>
              </w:rPr>
            </w:pPr>
          </w:p>
        </w:tc>
        <w:tc>
          <w:tcPr>
            <w:tcW w:w="1330" w:type="dxa"/>
            <w:gridSpan w:val="2"/>
            <w:tcBorders>
              <w:top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泉州市洛江区罗溪奕聪中学</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vAlign w:val="center"/>
          </w:tcPr>
          <w:p>
            <w:pPr>
              <w:spacing w:line="300" w:lineRule="auto"/>
              <w:jc w:val="center"/>
              <w:rPr>
                <w:rFonts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vAlign w:val="center"/>
          </w:tcPr>
          <w:p>
            <w:pPr>
              <w:spacing w:line="300" w:lineRule="auto"/>
              <w:rPr>
                <w:rFonts w:ascii="宋体" w:hAnsi="宋体"/>
                <w:bCs/>
                <w:sz w:val="24"/>
              </w:rPr>
            </w:pPr>
            <w:r>
              <w:rPr>
                <w:rFonts w:hint="eastAsia" w:ascii="宋体" w:hAnsi="宋体"/>
                <w:bCs/>
                <w:sz w:val="24"/>
              </w:rPr>
              <w:t>课题组核心成员（不超过14人，请自行排序）</w:t>
            </w: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vAlign w:val="center"/>
          </w:tcPr>
          <w:p>
            <w:pPr>
              <w:spacing w:line="300" w:lineRule="auto"/>
              <w:jc w:val="center"/>
              <w:rPr>
                <w:rFonts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虞清华</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7306</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sz w:val="24"/>
              </w:rPr>
              <w:t>中高</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江丽仙</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7312</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sz w:val="24"/>
              </w:rPr>
              <w:t>中高</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廖少坡</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8102</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sz w:val="24"/>
              </w:rPr>
              <w:t>中一</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赖荣恭</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8003</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120" w:firstLineChars="50"/>
              <w:rPr>
                <w:rFonts w:ascii="宋体" w:hAnsi="宋体"/>
                <w:sz w:val="24"/>
              </w:rPr>
            </w:pPr>
            <w:r>
              <w:rPr>
                <w:rFonts w:hint="eastAsia" w:ascii="宋体" w:hAnsi="宋体"/>
                <w:sz w:val="24"/>
              </w:rPr>
              <w:t>中一</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jc w:val="center"/>
              <w:rPr>
                <w:rFonts w:ascii="宋体" w:hAnsi="宋体"/>
                <w:sz w:val="24"/>
              </w:rPr>
            </w:pPr>
            <w:r>
              <w:rPr>
                <w:rFonts w:hint="eastAsia" w:ascii="宋体" w:hAnsi="宋体"/>
                <w:sz w:val="24"/>
              </w:rPr>
              <w:t>赖亮治</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r>
              <w:rPr>
                <w:rFonts w:hint="eastAsia" w:ascii="宋体" w:hAnsi="宋体"/>
                <w:sz w:val="24"/>
              </w:rPr>
              <w:t>7606</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r>
              <w:rPr>
                <w:rFonts w:hint="eastAsia" w:ascii="宋体" w:hAnsi="宋体"/>
                <w:sz w:val="24"/>
              </w:rPr>
              <w:t xml:space="preserve"> 中二</w:t>
            </w:r>
          </w:p>
        </w:tc>
        <w:tc>
          <w:tcPr>
            <w:tcW w:w="1620" w:type="dxa"/>
            <w:tcBorders>
              <w:top w:val="single" w:color="auto" w:sz="4" w:space="0"/>
              <w:left w:val="single" w:color="auto" w:sz="4" w:space="0"/>
              <w:bottom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吴维杰</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7808</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 xml:space="preserve"> 中二</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r>
              <w:rPr>
                <w:rFonts w:hint="eastAsia" w:ascii="宋体" w:hAnsi="宋体"/>
                <w:sz w:val="24"/>
              </w:rPr>
              <w:t>廖小锋</w:t>
            </w: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7401</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r>
              <w:rPr>
                <w:rFonts w:hint="eastAsia" w:ascii="宋体" w:hAnsi="宋体"/>
                <w:sz w:val="24"/>
              </w:rPr>
              <w:t xml:space="preserve"> 中二</w:t>
            </w: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r>
              <w:rPr>
                <w:rFonts w:hint="eastAsia" w:ascii="宋体" w:hAnsi="宋体"/>
                <w:sz w:val="24"/>
              </w:rPr>
              <w:t>体育教研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jc w:val="center"/>
              <w:rPr>
                <w:rFonts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p>
        </w:tc>
        <w:tc>
          <w:tcPr>
            <w:tcW w:w="1620" w:type="dxa"/>
            <w:tcBorders>
              <w:top w:val="single" w:color="auto" w:sz="4" w:space="0"/>
              <w:left w:val="single" w:color="auto" w:sz="4" w:space="0"/>
              <w:bottom w:val="single" w:color="auto" w:sz="4" w:space="0"/>
            </w:tcBorders>
            <w:vAlign w:val="center"/>
          </w:tcPr>
          <w:p>
            <w:pPr>
              <w:pBdr>
                <w:top w:val="none" w:color="000000" w:sz="0" w:space="0"/>
                <w:left w:val="none" w:color="000000" w:sz="0" w:space="0"/>
                <w:bottom w:val="none" w:color="000000" w:sz="0" w:space="0"/>
                <w:right w:val="none" w:color="000000" w:sz="0" w:space="0"/>
                <w:between w:val="none" w:color="000000" w:sz="0" w:space="0"/>
              </w:pBd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sz w:val="24"/>
              </w:rPr>
            </w:pPr>
          </w:p>
        </w:tc>
        <w:tc>
          <w:tcPr>
            <w:tcW w:w="1620" w:type="dxa"/>
            <w:tcBorders>
              <w:top w:val="single" w:color="auto" w:sz="4" w:space="0"/>
              <w:left w:val="single" w:color="auto" w:sz="4" w:space="0"/>
              <w:bottom w:val="single" w:color="auto" w:sz="4" w:space="0"/>
            </w:tcBorders>
            <w:vAlign w:val="center"/>
          </w:tcPr>
          <w:p>
            <w:pP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single"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729" w:type="dxa"/>
            <w:gridSpan w:val="2"/>
            <w:tcBorders>
              <w:top w:val="single" w:color="auto" w:sz="4" w:space="0"/>
              <w:left w:val="single" w:color="auto" w:sz="4" w:space="0"/>
              <w:right w:val="single" w:color="auto" w:sz="4" w:space="0"/>
            </w:tcBorders>
            <w:vAlign w:val="center"/>
          </w:tcPr>
          <w:p>
            <w:pPr>
              <w:spacing w:line="300" w:lineRule="auto"/>
              <w:rPr>
                <w:rFonts w:ascii="宋体" w:hAnsi="宋体"/>
                <w:sz w:val="24"/>
              </w:rPr>
            </w:pPr>
          </w:p>
        </w:tc>
        <w:tc>
          <w:tcPr>
            <w:tcW w:w="2880" w:type="dxa"/>
            <w:gridSpan w:val="6"/>
            <w:tcBorders>
              <w:top w:val="single" w:color="auto" w:sz="4" w:space="0"/>
              <w:left w:val="single" w:color="auto" w:sz="4" w:space="0"/>
              <w:right w:val="single" w:color="auto" w:sz="4" w:space="0"/>
            </w:tcBorders>
            <w:vAlign w:val="center"/>
          </w:tcPr>
          <w:p>
            <w:pPr>
              <w:spacing w:line="300" w:lineRule="auto"/>
              <w:rPr>
                <w:rFonts w:ascii="宋体" w:hAnsi="宋体"/>
                <w:sz w:val="24"/>
              </w:rPr>
            </w:pPr>
          </w:p>
        </w:tc>
        <w:tc>
          <w:tcPr>
            <w:tcW w:w="1801" w:type="dxa"/>
            <w:gridSpan w:val="3"/>
            <w:tcBorders>
              <w:top w:val="single" w:color="auto" w:sz="4" w:space="0"/>
              <w:left w:val="single" w:color="auto" w:sz="4" w:space="0"/>
              <w:right w:val="single" w:color="auto" w:sz="4" w:space="0"/>
            </w:tcBorders>
            <w:vAlign w:val="center"/>
          </w:tcPr>
          <w:p>
            <w:pPr>
              <w:spacing w:line="300" w:lineRule="auto"/>
              <w:rPr>
                <w:rFonts w:ascii="宋体" w:hAnsi="宋体"/>
                <w:sz w:val="24"/>
              </w:rPr>
            </w:pPr>
          </w:p>
        </w:tc>
        <w:tc>
          <w:tcPr>
            <w:tcW w:w="1620" w:type="dxa"/>
            <w:tcBorders>
              <w:top w:val="single" w:color="auto" w:sz="4" w:space="0"/>
              <w:left w:val="single" w:color="auto" w:sz="4" w:space="0"/>
            </w:tcBorders>
            <w:vAlign w:val="center"/>
          </w:tcPr>
          <w:p>
            <w:pP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dotted"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729" w:type="dxa"/>
            <w:gridSpan w:val="2"/>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2880" w:type="dxa"/>
            <w:gridSpan w:val="6"/>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1801" w:type="dxa"/>
            <w:gridSpan w:val="3"/>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1620" w:type="dxa"/>
            <w:tcBorders>
              <w:top w:val="dotted" w:color="auto" w:sz="4" w:space="0"/>
              <w:left w:val="single" w:color="auto" w:sz="4" w:space="0"/>
            </w:tcBorders>
            <w:vAlign w:val="center"/>
          </w:tcPr>
          <w:p>
            <w:pP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vAlign w:val="center"/>
          </w:tcPr>
          <w:p>
            <w:pPr>
              <w:spacing w:line="300" w:lineRule="auto"/>
              <w:rPr>
                <w:rFonts w:ascii="宋体" w:hAnsi="宋体"/>
                <w:szCs w:val="21"/>
              </w:rPr>
            </w:pPr>
          </w:p>
        </w:tc>
        <w:tc>
          <w:tcPr>
            <w:tcW w:w="971" w:type="dxa"/>
            <w:tcBorders>
              <w:top w:val="dotted" w:color="auto" w:sz="4" w:space="0"/>
              <w:left w:val="single" w:color="auto" w:sz="4" w:space="0"/>
              <w:right w:val="single" w:color="auto" w:sz="4" w:space="0"/>
            </w:tcBorders>
            <w:vAlign w:val="center"/>
          </w:tcPr>
          <w:p>
            <w:pPr>
              <w:spacing w:line="300" w:lineRule="auto"/>
              <w:jc w:val="center"/>
              <w:rPr>
                <w:rFonts w:ascii="宋体" w:hAnsi="宋体"/>
                <w:sz w:val="24"/>
              </w:rPr>
            </w:pPr>
          </w:p>
        </w:tc>
        <w:tc>
          <w:tcPr>
            <w:tcW w:w="1729" w:type="dxa"/>
            <w:gridSpan w:val="2"/>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2880" w:type="dxa"/>
            <w:gridSpan w:val="6"/>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1801" w:type="dxa"/>
            <w:gridSpan w:val="3"/>
            <w:tcBorders>
              <w:top w:val="dotted" w:color="auto" w:sz="4" w:space="0"/>
              <w:left w:val="single" w:color="auto" w:sz="4" w:space="0"/>
              <w:right w:val="single" w:color="auto" w:sz="4" w:space="0"/>
            </w:tcBorders>
            <w:vAlign w:val="center"/>
          </w:tcPr>
          <w:p>
            <w:pPr>
              <w:spacing w:line="300" w:lineRule="auto"/>
              <w:rPr>
                <w:rFonts w:ascii="宋体" w:hAnsi="宋体"/>
                <w:sz w:val="24"/>
              </w:rPr>
            </w:pPr>
          </w:p>
        </w:tc>
        <w:tc>
          <w:tcPr>
            <w:tcW w:w="1620" w:type="dxa"/>
            <w:tcBorders>
              <w:top w:val="dotted" w:color="auto" w:sz="4" w:space="0"/>
              <w:left w:val="single" w:color="auto" w:sz="4" w:space="0"/>
            </w:tcBorders>
            <w:vAlign w:val="center"/>
          </w:tcPr>
          <w:p>
            <w:pPr>
              <w:spacing w:line="30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9" w:hRule="atLeast"/>
        </w:trPr>
        <w:tc>
          <w:tcPr>
            <w:tcW w:w="899" w:type="dxa"/>
            <w:tcBorders>
              <w:right w:val="single" w:color="auto" w:sz="4" w:space="0"/>
            </w:tcBorders>
            <w:vAlign w:val="center"/>
          </w:tcPr>
          <w:p>
            <w:pPr>
              <w:jc w:val="left"/>
              <w:rPr>
                <w:sz w:val="24"/>
              </w:rPr>
            </w:pPr>
            <w:r>
              <w:rPr>
                <w:rFonts w:hint="eastAsia"/>
                <w:sz w:val="24"/>
              </w:rPr>
              <w:t>核 心成 员已 有</w:t>
            </w:r>
          </w:p>
          <w:p>
            <w:pPr>
              <w:jc w:val="left"/>
              <w:rPr>
                <w:szCs w:val="21"/>
              </w:rPr>
            </w:pPr>
            <w:r>
              <w:rPr>
                <w:rFonts w:hint="eastAsia"/>
                <w:sz w:val="24"/>
              </w:rPr>
              <w:t>的 主要 研究 成果 简介</w:t>
            </w:r>
          </w:p>
        </w:tc>
        <w:tc>
          <w:tcPr>
            <w:tcW w:w="9001" w:type="dxa"/>
            <w:gridSpan w:val="13"/>
            <w:tcBorders>
              <w:left w:val="single" w:color="auto" w:sz="4" w:space="0"/>
            </w:tcBorders>
            <w:vAlign w:val="center"/>
          </w:tcPr>
          <w:p>
            <w:pPr>
              <w:spacing w:line="320" w:lineRule="atLeast"/>
              <w:ind w:firstLine="360" w:firstLineChars="150"/>
              <w:rPr>
                <w:rFonts w:ascii="宋体" w:hAnsi="宋体"/>
                <w:szCs w:val="21"/>
              </w:rPr>
            </w:pPr>
            <w:r>
              <w:rPr>
                <w:rFonts w:hint="eastAsia"/>
                <w:sz w:val="24"/>
              </w:rPr>
              <w:t>负责人肖裕佳主要承担者带领成员们参与过校园足球的研究。课后能进行反思，积极撰写总结。在市、区的校园足球比赛创佳绩，2016年3月辅导校园足球项目获得泉州市中小学生足球比赛一等奖、2017年4月辅导校园足球项目获得泉州市中小学生足球比赛三等奖；</w:t>
            </w:r>
            <w:r>
              <w:rPr>
                <w:rFonts w:ascii="宋体" w:hAnsi="宋体"/>
                <w:szCs w:val="21"/>
              </w:rPr>
              <w:t xml:space="preserve"> </w:t>
            </w:r>
          </w:p>
          <w:p>
            <w:pPr>
              <w:wordWrap w:val="0"/>
              <w:spacing w:afterLines="50" w:line="300" w:lineRule="auto"/>
              <w:rPr>
                <w:rFonts w:ascii="宋体" w:hAnsi="宋体"/>
                <w:szCs w:val="21"/>
              </w:rPr>
            </w:pPr>
          </w:p>
          <w:p>
            <w:pPr>
              <w:wordWrap w:val="0"/>
              <w:spacing w:afterLines="50" w:line="300" w:lineRule="auto"/>
              <w:rPr>
                <w:rFonts w:ascii="宋体" w:hAnsi="宋体"/>
                <w:szCs w:val="21"/>
              </w:rPr>
            </w:pPr>
          </w:p>
          <w:p>
            <w:pPr>
              <w:wordWrap w:val="0"/>
              <w:spacing w:afterLines="50" w:line="300" w:lineRule="auto"/>
              <w:rPr>
                <w:rFonts w:ascii="宋体" w:hAnsi="宋体"/>
                <w:szCs w:val="21"/>
              </w:rPr>
            </w:pPr>
          </w:p>
          <w:p>
            <w:pPr>
              <w:wordWrap w:val="0"/>
              <w:spacing w:afterLines="50" w:line="300" w:lineRule="auto"/>
              <w:rPr>
                <w:rFonts w:ascii="宋体" w:hAnsi="宋体"/>
                <w:szCs w:val="21"/>
              </w:rPr>
            </w:pPr>
          </w:p>
        </w:tc>
      </w:tr>
    </w:tbl>
    <w:p>
      <w:pPr>
        <w:spacing w:beforeLines="50" w:afterLines="50" w:line="440" w:lineRule="exact"/>
        <w:rPr>
          <w:rFonts w:ascii="宋体" w:hAnsi="宋体"/>
          <w:b/>
          <w:bCs/>
          <w:sz w:val="28"/>
          <w:szCs w:val="28"/>
        </w:rPr>
      </w:pPr>
    </w:p>
    <w:p>
      <w:pPr>
        <w:spacing w:beforeLines="50" w:afterLines="50" w:line="440" w:lineRule="exact"/>
        <w:rPr>
          <w:rFonts w:ascii="宋体" w:hAnsi="宋体"/>
          <w:b/>
          <w:bCs/>
          <w:sz w:val="28"/>
          <w:szCs w:val="28"/>
        </w:rPr>
      </w:pPr>
    </w:p>
    <w:p>
      <w:pPr>
        <w:spacing w:beforeLines="50" w:afterLines="50" w:line="440" w:lineRule="exact"/>
        <w:rPr>
          <w:rFonts w:ascii="宋体" w:hAnsi="宋体"/>
          <w:b/>
          <w:bCs/>
          <w:sz w:val="28"/>
          <w:szCs w:val="28"/>
        </w:rPr>
      </w:pPr>
    </w:p>
    <w:p>
      <w:pPr>
        <w:spacing w:beforeLines="50" w:afterLines="50" w:line="440" w:lineRule="exact"/>
        <w:rPr>
          <w:rFonts w:ascii="宋体" w:hAnsi="宋体"/>
          <w:b/>
          <w:bCs/>
          <w:sz w:val="28"/>
          <w:szCs w:val="28"/>
        </w:rPr>
      </w:pPr>
      <w:r>
        <w:rPr>
          <w:rFonts w:hint="eastAsia" w:ascii="宋体" w:hAnsi="宋体"/>
          <w:b/>
          <w:bCs/>
          <w:sz w:val="28"/>
          <w:szCs w:val="28"/>
        </w:rPr>
        <w:t>二、课题研究设计与论证报告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vAlign w:val="center"/>
          </w:tcPr>
          <w:p>
            <w:pPr>
              <w:pStyle w:val="5"/>
              <w:numPr>
                <w:ilvl w:val="0"/>
                <w:numId w:val="1"/>
              </w:numPr>
              <w:spacing w:line="360" w:lineRule="exact"/>
              <w:ind w:right="-107" w:rightChars="-51" w:firstLineChars="0"/>
              <w:rPr>
                <w:rFonts w:ascii="宋体" w:hAnsi="宋体"/>
                <w:sz w:val="24"/>
              </w:rPr>
            </w:pPr>
            <w:r>
              <w:rPr>
                <w:rFonts w:hint="eastAsia" w:ascii="宋体" w:hAnsi="宋体"/>
                <w:sz w:val="24"/>
              </w:rPr>
              <w:t>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auto"/>
              <w:ind w:firstLine="354" w:firstLineChars="147"/>
              <w:rPr>
                <w:sz w:val="24"/>
              </w:rPr>
            </w:pPr>
            <w:r>
              <w:rPr>
                <w:rFonts w:hint="eastAsia"/>
                <w:b/>
                <w:sz w:val="24"/>
              </w:rPr>
              <w:t>校园足球：</w:t>
            </w:r>
            <w:r>
              <w:rPr>
                <w:rFonts w:hint="eastAsia"/>
                <w:sz w:val="24"/>
              </w:rPr>
              <w:t xml:space="preserve"> “校园足球”是指以小学为起跑线，将足球（包括足球文化、足球技能、足球训练等）引入教学，以培养青少年的足球兴趣为重点，让学生在快乐足球中强身健体，锻炼意志品质，在发挥个人天赋的同时培养团队合作意识和顽强拼搏的精神。“校园足球”对现代学生意义非凡，与我国未来的足球事业息息相关。</w:t>
            </w:r>
          </w:p>
          <w:p>
            <w:pPr>
              <w:autoSpaceDN w:val="0"/>
              <w:spacing w:before="147" w:after="147"/>
              <w:ind w:firstLine="570"/>
              <w:rPr>
                <w:rFonts w:ascii="宋体" w:hAnsi="宋体" w:cs="仿宋_GB2312"/>
                <w:color w:val="000000"/>
                <w:sz w:val="28"/>
                <w:szCs w:val="28"/>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tcPr>
          <w:p>
            <w:pPr>
              <w:spacing w:line="400" w:lineRule="exact"/>
              <w:ind w:firstLine="482" w:firstLineChars="200"/>
              <w:rPr>
                <w:b/>
                <w:sz w:val="24"/>
              </w:rPr>
            </w:pPr>
            <w:r>
              <w:rPr>
                <w:rFonts w:hint="eastAsia"/>
                <w:b/>
                <w:sz w:val="24"/>
              </w:rPr>
              <w:t>研究背景</w:t>
            </w:r>
          </w:p>
          <w:p>
            <w:pPr>
              <w:ind w:firstLine="426"/>
              <w:rPr>
                <w:sz w:val="24"/>
              </w:rPr>
            </w:pPr>
            <w:r>
              <w:rPr>
                <w:rFonts w:hint="eastAsia"/>
                <w:sz w:val="24"/>
              </w:rPr>
              <w:t>足球运动是全面锻炼和健全体魄的良好手段，是全民健身活动中一项行之有效的体育运动项目。经常从事足球运动，可以提高人们的力量、速度、灵敏、耐力、柔韧等身体素质，并能使人的高级神经活动得到改善，尤其能增强人体的心血管系统、呼吸系统等内脏器官的功能，从而促进人体的健康。体育学科是一门实验性很强的学科，也是涉及面很广的学科，有很多知识的学习需要延伸到课外探究、和课外实践。体育课外实践活动也同样由于展开面广、创造性强而受到了广泛的重视和关注。近年来，一系列青少年足球竞赛活动的举办，吸引了大量青少年参与校园足球与体育学课外实践活动，也更加推动了体育课外实践活动的开展。</w:t>
            </w:r>
          </w:p>
          <w:p>
            <w:pPr>
              <w:spacing w:line="400" w:lineRule="exact"/>
              <w:ind w:firstLine="480" w:firstLineChars="200"/>
              <w:rPr>
                <w:sz w:val="24"/>
              </w:rPr>
            </w:pPr>
            <w:r>
              <w:rPr>
                <w:rFonts w:hint="eastAsia"/>
                <w:sz w:val="24"/>
              </w:rPr>
              <w:t>我们学校是一所全国足球传统学校，“大力开展校园足球活动”是我们的办学特色。因为我们有丰富的体育课外活动资源，学校也开展过体育课外实践活动，但活动的内容较少、形式单一、也没有相应的评价激励机制，更没有该方面的校本课程。因此通过中学体育教学与校园足球相互结合的研究，初步探索出开展体育课外活动的有效方法和开展形式；开发体育课外活动课程资源，使我校在开展体育课外活动方面得到进一步的发展，为我校的特色发展贡献一份力量。</w:t>
            </w:r>
          </w:p>
          <w:p>
            <w:pPr>
              <w:spacing w:line="400" w:lineRule="exact"/>
              <w:ind w:firstLine="482" w:firstLineChars="200"/>
              <w:rPr>
                <w:b/>
                <w:sz w:val="24"/>
              </w:rPr>
            </w:pPr>
            <w:r>
              <w:rPr>
                <w:rFonts w:hint="eastAsia"/>
                <w:b/>
                <w:sz w:val="24"/>
              </w:rPr>
              <w:t>国内外研究现状及分析</w:t>
            </w:r>
          </w:p>
          <w:p>
            <w:pPr>
              <w:spacing w:line="400" w:lineRule="exact"/>
              <w:ind w:firstLine="480" w:firstLineChars="200"/>
              <w:rPr>
                <w:sz w:val="24"/>
              </w:rPr>
            </w:pPr>
            <w:r>
              <w:rPr>
                <w:rFonts w:hint="eastAsia"/>
                <w:sz w:val="24"/>
              </w:rPr>
              <w:t>随着新时代的校园足球发展的深入，许多专家、学者开始致力于新课改下培养学生校园足球运动能力的研究，力求学生由被动参与变为自主运动，为学生潜能的充分发挥创造一种宽松的环境。青少年校园足球大赛也在全国不同地区陆续举办了，广大的农村一线教师正努力探寻如何利用学科优势来大力开展青少年校园足球大赛。但是对这方面的研究目前尚处于探索时期，还没有完整、成形的理论或固定模式来作为指导，因此在实践中探索出一条行之有效的培养学生校园足球运动能力的的路子是很有必要，也是有着重要意义的。</w:t>
            </w:r>
          </w:p>
          <w:p>
            <w:pPr>
              <w:spacing w:line="400" w:lineRule="exact"/>
              <w:ind w:firstLine="482" w:firstLineChars="200"/>
              <w:rPr>
                <w:b/>
                <w:sz w:val="24"/>
              </w:rPr>
            </w:pPr>
            <w:r>
              <w:rPr>
                <w:rFonts w:hint="eastAsia"/>
                <w:b/>
                <w:sz w:val="24"/>
              </w:rPr>
              <w:t>研究意义</w:t>
            </w:r>
          </w:p>
          <w:p>
            <w:pPr>
              <w:spacing w:line="400" w:lineRule="exact"/>
              <w:ind w:firstLine="360" w:firstLineChars="150"/>
              <w:rPr>
                <w:sz w:val="24"/>
              </w:rPr>
            </w:pPr>
            <w:r>
              <w:rPr>
                <w:rFonts w:hint="eastAsia"/>
                <w:sz w:val="24"/>
              </w:rPr>
              <w:t>1、首先培养学生的校园足球运动能力和实践能力是时代挑战的要求。</w:t>
            </w:r>
          </w:p>
          <w:p>
            <w:pPr>
              <w:spacing w:line="400" w:lineRule="exact"/>
              <w:ind w:firstLine="360" w:firstLineChars="150"/>
              <w:rPr>
                <w:sz w:val="24"/>
              </w:rPr>
            </w:pPr>
            <w:r>
              <w:rPr>
                <w:rFonts w:hint="eastAsia"/>
                <w:sz w:val="24"/>
              </w:rPr>
              <w:t>面对新世纪的国际竞争我们最重要的就是要深化教育改革，实施创新教育，培养出大批高素质的校园足球运动人才。在这方面，世界各国都把健全国家校园足球运动体系、实施创新教育作为教育改革和发展的重点。培养具有校园足球运动能力和创新精神的一代新人已成为世界各国的共识，成为国际教育改革的潮流。</w:t>
            </w:r>
          </w:p>
          <w:p>
            <w:pPr>
              <w:spacing w:line="400" w:lineRule="exact"/>
              <w:ind w:firstLine="360" w:firstLineChars="150"/>
              <w:rPr>
                <w:sz w:val="24"/>
              </w:rPr>
            </w:pPr>
            <w:r>
              <w:rPr>
                <w:rFonts w:hint="eastAsia"/>
                <w:sz w:val="24"/>
              </w:rPr>
              <w:t>2、培养学生的校园足球运动能力和实践能力是课程改革的要求。</w:t>
            </w:r>
          </w:p>
          <w:p>
            <w:pPr>
              <w:spacing w:line="400" w:lineRule="exact"/>
              <w:ind w:firstLine="360" w:firstLineChars="150"/>
              <w:rPr>
                <w:sz w:val="24"/>
              </w:rPr>
            </w:pPr>
            <w:r>
              <w:rPr>
                <w:rFonts w:hint="eastAsia"/>
                <w:sz w:val="24"/>
              </w:rPr>
              <w:t xml:space="preserve">新的课程标准倡导以科学探究为主的多样化的学习方式，旨在转变学生的学习方式，使学生积极主动地获取知识，激发学习兴趣，要求学生自主学习、合作学习、探究学习，培养创新意识和创造精神，实践能力，它标志着学生的学习方式正由传统的接受式学习向主动型学习转变。课改挑战教师，新课程新教材体现着新思想、新观念、新创意，要求教师由知识的传授者转变为学生学习的促进者、由教学活动的管理者转变为学生学习的引导者、由居高临下的知识垄断权威转变为平等参与学生研究的参与者。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937" w:hRule="atLeast"/>
        </w:trPr>
        <w:tc>
          <w:tcPr>
            <w:tcW w:w="9900" w:type="dxa"/>
            <w:tcBorders>
              <w:top w:val="single" w:color="auto" w:sz="4" w:space="0"/>
              <w:left w:val="single" w:color="auto" w:sz="4" w:space="0"/>
              <w:bottom w:val="single" w:color="auto" w:sz="4" w:space="0"/>
              <w:right w:val="single" w:color="auto" w:sz="4" w:space="0"/>
            </w:tcBorders>
          </w:tcPr>
          <w:p>
            <w:pPr>
              <w:rPr>
                <w:b/>
                <w:sz w:val="24"/>
              </w:rPr>
            </w:pPr>
            <w:r>
              <w:rPr>
                <w:rFonts w:hint="eastAsia"/>
                <w:b/>
                <w:sz w:val="24"/>
              </w:rPr>
              <w:t>研究目标</w:t>
            </w:r>
          </w:p>
          <w:p>
            <w:pPr>
              <w:rPr>
                <w:sz w:val="24"/>
              </w:rPr>
            </w:pPr>
            <w:r>
              <w:rPr>
                <w:rFonts w:hint="eastAsia"/>
                <w:sz w:val="24"/>
              </w:rPr>
              <w:t>1、通过本课题开展让更多的学生参与到体育实践活动中去，丰富学生的课余生活、激发学生的学习兴趣、提高学生的科学素养。</w:t>
            </w:r>
          </w:p>
          <w:p>
            <w:pPr>
              <w:rPr>
                <w:sz w:val="24"/>
              </w:rPr>
            </w:pPr>
            <w:r>
              <w:rPr>
                <w:rFonts w:hint="eastAsia"/>
                <w:sz w:val="24"/>
              </w:rPr>
              <w:t xml:space="preserve">2、开展一些适合我校开展的体育综合实践活动，初步找到开展这些活动的实施途径。   </w:t>
            </w:r>
          </w:p>
          <w:p>
            <w:pPr>
              <w:rPr>
                <w:sz w:val="24"/>
              </w:rPr>
            </w:pPr>
            <w:r>
              <w:rPr>
                <w:rFonts w:hint="eastAsia"/>
                <w:sz w:val="24"/>
              </w:rPr>
              <w:t>3、通过研究，进一步提高教师的训练水平。</w:t>
            </w:r>
          </w:p>
          <w:p>
            <w:pPr>
              <w:rPr>
                <w:sz w:val="24"/>
              </w:rPr>
            </w:pPr>
            <w:r>
              <w:rPr>
                <w:rFonts w:hint="eastAsia"/>
                <w:sz w:val="24"/>
              </w:rPr>
              <w:t>4、在广泛参与形式多样的校园足球运动活动中，潜移默化地培养学生的科学素养和创新实践能力，从而提高他们的综合素质并形成具有独特的个性品质。</w:t>
            </w:r>
          </w:p>
          <w:p>
            <w:pPr>
              <w:rPr>
                <w:b/>
                <w:sz w:val="24"/>
              </w:rPr>
            </w:pPr>
            <w:r>
              <w:rPr>
                <w:rFonts w:hint="eastAsia"/>
                <w:b/>
                <w:sz w:val="24"/>
              </w:rPr>
              <w:t xml:space="preserve">研究内容  </w:t>
            </w:r>
          </w:p>
          <w:p>
            <w:pPr>
              <w:rPr>
                <w:sz w:val="24"/>
              </w:rPr>
            </w:pPr>
            <w:r>
              <w:rPr>
                <w:rFonts w:hint="eastAsia"/>
                <w:sz w:val="24"/>
              </w:rPr>
              <w:t>1、校园足球的开展模式。</w:t>
            </w:r>
          </w:p>
          <w:p>
            <w:pPr>
              <w:rPr>
                <w:sz w:val="24"/>
              </w:rPr>
            </w:pPr>
            <w:r>
              <w:rPr>
                <w:rFonts w:hint="eastAsia"/>
                <w:sz w:val="24"/>
              </w:rPr>
              <w:t>2、校园足球的科学训练方式。</w:t>
            </w:r>
          </w:p>
          <w:p>
            <w:pPr>
              <w:rPr>
                <w:sz w:val="24"/>
              </w:rPr>
            </w:pPr>
            <w:r>
              <w:rPr>
                <w:rFonts w:hint="eastAsia"/>
                <w:sz w:val="24"/>
              </w:rPr>
              <w:t>3、校园足球在农村中学推广的策略。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tcPr>
          <w:p>
            <w:pPr>
              <w:rPr>
                <w:b/>
                <w:sz w:val="24"/>
              </w:rPr>
            </w:pPr>
            <w:r>
              <w:rPr>
                <w:rFonts w:hint="eastAsia"/>
                <w:b/>
                <w:sz w:val="24"/>
              </w:rPr>
              <w:t xml:space="preserve">研究方法  </w:t>
            </w:r>
          </w:p>
          <w:p>
            <w:pPr>
              <w:rPr>
                <w:rFonts w:hint="eastAsia"/>
                <w:sz w:val="24"/>
              </w:rPr>
            </w:pPr>
            <w:r>
              <w:rPr>
                <w:rFonts w:hint="eastAsia"/>
                <w:sz w:val="24"/>
              </w:rPr>
              <w:t>文献法、案研究法、行动研究法、和分析总结法</w:t>
            </w:r>
          </w:p>
          <w:p>
            <w:pPr>
              <w:rPr>
                <w:b/>
                <w:sz w:val="24"/>
              </w:rPr>
            </w:pPr>
            <w:r>
              <w:rPr>
                <w:rFonts w:hint="eastAsia"/>
                <w:b/>
                <w:sz w:val="24"/>
              </w:rPr>
              <w:t xml:space="preserve">研究思路  </w:t>
            </w:r>
          </w:p>
          <w:p>
            <w:pPr>
              <w:rPr>
                <w:rFonts w:hint="eastAsia"/>
                <w:sz w:val="24"/>
              </w:rPr>
            </w:pPr>
            <w:r>
              <w:rPr>
                <w:rFonts w:hint="eastAsia"/>
                <w:sz w:val="24"/>
              </w:rPr>
              <w:t>先选拔一批对足球有兴趣的苗子进行训练，进而参加各级比赛，营造氛围，再利用活动以及运动队、社团来促进校园足球的发展。</w:t>
            </w:r>
          </w:p>
          <w:p>
            <w:pPr>
              <w:widowControl/>
              <w:jc w:val="left"/>
              <w:rPr>
                <w:rFonts w:hint="eastAsia" w:ascii="宋体" w:hAnsi="宋体" w:cs="宋体"/>
                <w:kern w:val="0"/>
                <w:sz w:val="24"/>
              </w:rPr>
            </w:pPr>
            <w:r>
              <w:rPr>
                <w:rFonts w:hint="eastAsia" w:ascii="宋体" w:hAnsi="宋体" w:cs="宋体"/>
                <w:b/>
                <w:kern w:val="0"/>
                <w:sz w:val="24"/>
              </w:rPr>
              <w:t>研究的过程：</w:t>
            </w:r>
            <w:r>
              <w:rPr>
                <w:rFonts w:hint="eastAsia" w:ascii="宋体" w:hAnsi="宋体" w:cs="宋体"/>
                <w:kern w:val="0"/>
                <w:sz w:val="24"/>
              </w:rPr>
              <w:t>本课题主要分为三个阶段：</w:t>
            </w:r>
          </w:p>
          <w:p>
            <w:pPr>
              <w:widowControl/>
              <w:jc w:val="left"/>
              <w:rPr>
                <w:rFonts w:hint="eastAsia" w:ascii="宋体" w:hAnsi="宋体" w:cs="宋体"/>
                <w:kern w:val="0"/>
                <w:sz w:val="24"/>
              </w:rPr>
            </w:pPr>
            <w:r>
              <w:rPr>
                <w:rFonts w:hint="eastAsia" w:ascii="宋体" w:hAnsi="宋体" w:cs="宋体"/>
                <w:kern w:val="0"/>
                <w:sz w:val="24"/>
              </w:rPr>
              <w:t>（一）准备阶段</w:t>
            </w:r>
          </w:p>
          <w:p>
            <w:pPr>
              <w:widowControl/>
              <w:ind w:firstLine="480" w:firstLineChars="200"/>
              <w:jc w:val="left"/>
              <w:rPr>
                <w:rFonts w:hint="eastAsia" w:ascii="宋体" w:hAnsi="宋体" w:cs="宋体"/>
                <w:kern w:val="0"/>
                <w:sz w:val="24"/>
              </w:rPr>
            </w:pPr>
            <w:r>
              <w:rPr>
                <w:rFonts w:hint="eastAsia" w:ascii="宋体" w:hAnsi="宋体" w:cs="宋体"/>
                <w:kern w:val="0"/>
                <w:sz w:val="24"/>
              </w:rPr>
              <w:t>1、搜集有关文献资料，对本课题的目标进行初步研究，拟定课题研究方案。</w:t>
            </w:r>
          </w:p>
          <w:p>
            <w:pPr>
              <w:widowControl/>
              <w:ind w:firstLine="480" w:firstLineChars="200"/>
              <w:jc w:val="left"/>
              <w:rPr>
                <w:rFonts w:hint="eastAsia" w:ascii="宋体" w:hAnsi="宋体" w:cs="宋体"/>
                <w:kern w:val="0"/>
                <w:sz w:val="24"/>
              </w:rPr>
            </w:pPr>
            <w:r>
              <w:rPr>
                <w:rFonts w:hint="eastAsia" w:ascii="宋体" w:hAnsi="宋体" w:cs="宋体"/>
                <w:kern w:val="0"/>
                <w:sz w:val="24"/>
              </w:rPr>
              <w:t>2、制定课题实施计划。</w:t>
            </w:r>
          </w:p>
          <w:p>
            <w:pPr>
              <w:widowControl/>
              <w:ind w:firstLine="480" w:firstLineChars="200"/>
              <w:jc w:val="left"/>
              <w:rPr>
                <w:rFonts w:ascii="宋体" w:hAnsi="宋体"/>
                <w:bCs/>
                <w:sz w:val="24"/>
              </w:rPr>
            </w:pPr>
            <w:r>
              <w:rPr>
                <w:rFonts w:hint="eastAsia" w:ascii="宋体" w:hAnsi="宋体"/>
                <w:bCs/>
                <w:sz w:val="24"/>
              </w:rPr>
              <w:t>3</w:t>
            </w:r>
            <w:r>
              <w:rPr>
                <w:rFonts w:hint="eastAsia" w:ascii="宋体" w:hAnsi="宋体" w:cs="宋体"/>
                <w:kern w:val="0"/>
                <w:sz w:val="24"/>
              </w:rPr>
              <w:t>、</w:t>
            </w:r>
            <w:r>
              <w:rPr>
                <w:rFonts w:hint="eastAsia" w:ascii="宋体" w:hAnsi="宋体"/>
                <w:bCs/>
                <w:sz w:val="24"/>
              </w:rPr>
              <w:t>组织课题组成员学习现代足球的训练理论知识。</w:t>
            </w:r>
          </w:p>
          <w:p>
            <w:pPr>
              <w:widowControl/>
              <w:ind w:firstLine="480" w:firstLineChars="200"/>
              <w:jc w:val="left"/>
              <w:rPr>
                <w:rFonts w:hint="eastAsia" w:ascii="宋体" w:hAnsi="宋体"/>
                <w:bCs/>
                <w:sz w:val="24"/>
              </w:rPr>
            </w:pPr>
            <w:r>
              <w:rPr>
                <w:rFonts w:hint="eastAsia" w:ascii="宋体" w:hAnsi="宋体"/>
                <w:bCs/>
                <w:sz w:val="24"/>
              </w:rPr>
              <w:t>4</w:t>
            </w:r>
            <w:r>
              <w:rPr>
                <w:rFonts w:hint="eastAsia" w:ascii="宋体" w:hAnsi="宋体" w:cs="宋体"/>
                <w:kern w:val="0"/>
                <w:sz w:val="24"/>
              </w:rPr>
              <w:t>、</w:t>
            </w:r>
            <w:r>
              <w:rPr>
                <w:rFonts w:hint="eastAsia" w:ascii="宋体" w:hAnsi="宋体"/>
                <w:bCs/>
                <w:sz w:val="24"/>
              </w:rPr>
              <w:t>选拔足球苗子。</w:t>
            </w:r>
          </w:p>
          <w:p>
            <w:pPr>
              <w:widowControl/>
              <w:jc w:val="left"/>
              <w:rPr>
                <w:rFonts w:hint="eastAsia" w:ascii="宋体" w:hAnsi="宋体" w:cs="宋体"/>
                <w:kern w:val="0"/>
                <w:sz w:val="24"/>
              </w:rPr>
            </w:pPr>
            <w:r>
              <w:rPr>
                <w:rFonts w:hint="eastAsia" w:ascii="宋体" w:hAnsi="宋体" w:cs="宋体"/>
                <w:kern w:val="0"/>
                <w:sz w:val="24"/>
              </w:rPr>
              <w:t>（二）实施阶段</w:t>
            </w:r>
          </w:p>
          <w:p>
            <w:pPr>
              <w:widowControl/>
              <w:ind w:firstLine="480" w:firstLineChars="200"/>
              <w:jc w:val="left"/>
              <w:rPr>
                <w:rFonts w:hint="eastAsia" w:ascii="宋体" w:hAnsi="宋体" w:cs="宋体"/>
                <w:kern w:val="0"/>
                <w:sz w:val="24"/>
              </w:rPr>
            </w:pPr>
            <w:r>
              <w:rPr>
                <w:rFonts w:hint="eastAsia" w:ascii="宋体" w:hAnsi="宋体" w:cs="宋体"/>
                <w:kern w:val="0"/>
                <w:sz w:val="24"/>
              </w:rPr>
              <w:t>1、制订具体的研究计划，并具体实施研究。</w:t>
            </w:r>
          </w:p>
          <w:p>
            <w:pPr>
              <w:widowControl/>
              <w:ind w:firstLine="480" w:firstLineChars="200"/>
              <w:jc w:val="left"/>
              <w:rPr>
                <w:rFonts w:hint="eastAsia" w:ascii="宋体" w:hAnsi="宋体" w:cs="宋体"/>
                <w:kern w:val="0"/>
                <w:sz w:val="24"/>
              </w:rPr>
            </w:pPr>
            <w:r>
              <w:rPr>
                <w:rFonts w:hint="eastAsia" w:ascii="宋体" w:hAnsi="宋体" w:cs="宋体"/>
                <w:kern w:val="0"/>
                <w:sz w:val="24"/>
              </w:rPr>
              <w:t>2、定期组织实验教师进行课题研讨交流。</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3、开展校园足球运动。</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4、参加各级比赛。</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5、进行阶段性检查和总结，调整和改进下阶段工作，撰写中期研究报告，接受中期评估。</w:t>
            </w:r>
          </w:p>
          <w:p>
            <w:pPr>
              <w:widowControl/>
              <w:spacing w:line="380" w:lineRule="exact"/>
              <w:jc w:val="left"/>
              <w:rPr>
                <w:rFonts w:hint="eastAsia" w:ascii="宋体" w:hAnsi="宋体" w:cs="宋体"/>
                <w:kern w:val="0"/>
                <w:sz w:val="24"/>
              </w:rPr>
            </w:pPr>
            <w:r>
              <w:rPr>
                <w:rFonts w:hint="eastAsia" w:ascii="宋体" w:hAnsi="宋体" w:cs="宋体"/>
                <w:kern w:val="0"/>
                <w:sz w:val="24"/>
              </w:rPr>
              <w:t>（三）成果汇总阶段</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1、撰写课题研究报告和结题报告。</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2、整理教师论文、教学案例、教学设计及资源等，整理学生问卷、成绩统计、相关评价等资料。</w:t>
            </w:r>
          </w:p>
          <w:p>
            <w:pPr>
              <w:widowControl/>
              <w:spacing w:line="380" w:lineRule="exact"/>
              <w:ind w:firstLine="480" w:firstLineChars="200"/>
              <w:jc w:val="left"/>
              <w:rPr>
                <w:rFonts w:hint="eastAsia" w:ascii="宋体" w:hAnsi="宋体" w:cs="宋体"/>
                <w:kern w:val="0"/>
                <w:sz w:val="24"/>
              </w:rPr>
            </w:pPr>
            <w:r>
              <w:rPr>
                <w:rFonts w:hint="eastAsia" w:ascii="宋体" w:hAnsi="宋体" w:cs="宋体"/>
                <w:kern w:val="0"/>
                <w:sz w:val="24"/>
              </w:rPr>
              <w:t>3、接受课题鉴定组终期评估鉴定。</w:t>
            </w:r>
          </w:p>
          <w:p>
            <w:pPr>
              <w:widowControl/>
              <w:spacing w:line="380" w:lineRule="exact"/>
              <w:jc w:val="left"/>
              <w:rPr>
                <w:rFonts w:ascii="宋体" w:hAnsi="宋体" w:cs="宋体"/>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80" w:hRule="atLeast"/>
        </w:trPr>
        <w:tc>
          <w:tcPr>
            <w:tcW w:w="9900" w:type="dxa"/>
            <w:tcBorders>
              <w:top w:val="single" w:color="auto" w:sz="4" w:space="0"/>
              <w:left w:val="single" w:color="auto" w:sz="4" w:space="0"/>
              <w:bottom w:val="single" w:color="auto" w:sz="4" w:space="0"/>
              <w:right w:val="single" w:color="auto" w:sz="4" w:space="0"/>
            </w:tcBorders>
          </w:tcPr>
          <w:p>
            <w:pPr>
              <w:widowControl/>
              <w:adjustRightInd w:val="0"/>
              <w:snapToGrid w:val="0"/>
              <w:ind w:firstLine="514" w:firstLineChars="200"/>
              <w:jc w:val="left"/>
              <w:rPr>
                <w:rFonts w:ascii="宋体" w:hAnsi="宋体" w:cs="宋体"/>
                <w:spacing w:val="8"/>
                <w:kern w:val="0"/>
                <w:sz w:val="24"/>
              </w:rPr>
            </w:pPr>
            <w:r>
              <w:rPr>
                <w:rFonts w:hint="eastAsia" w:ascii="宋体" w:hAnsi="宋体" w:cs="宋体"/>
                <w:b/>
                <w:spacing w:val="8"/>
                <w:kern w:val="0"/>
                <w:sz w:val="24"/>
              </w:rPr>
              <w:t>主要观点</w:t>
            </w:r>
            <w:r>
              <w:rPr>
                <w:rFonts w:hint="eastAsia" w:ascii="宋体" w:hAnsi="宋体" w:cs="宋体"/>
                <w:spacing w:val="8"/>
                <w:kern w:val="0"/>
                <w:sz w:val="24"/>
              </w:rPr>
              <w:t>：</w:t>
            </w:r>
          </w:p>
          <w:p>
            <w:pPr>
              <w:ind w:firstLine="512" w:firstLineChars="200"/>
              <w:jc w:val="left"/>
              <w:rPr>
                <w:rFonts w:ascii="宋体" w:hAnsi="宋体" w:cs="宋体"/>
                <w:spacing w:val="8"/>
                <w:kern w:val="0"/>
                <w:sz w:val="24"/>
              </w:rPr>
            </w:pPr>
            <w:r>
              <w:rPr>
                <w:rFonts w:hint="eastAsia" w:ascii="宋体" w:hAnsi="宋体" w:cs="宋体"/>
                <w:spacing w:val="8"/>
                <w:kern w:val="0"/>
                <w:sz w:val="24"/>
              </w:rPr>
              <w:t>校园足球的开展要有行之有效的策略和科学的训练方案。</w:t>
            </w:r>
          </w:p>
          <w:p>
            <w:pPr>
              <w:widowControl/>
              <w:adjustRightInd w:val="0"/>
              <w:snapToGrid w:val="0"/>
              <w:ind w:firstLine="514" w:firstLineChars="200"/>
              <w:jc w:val="left"/>
              <w:rPr>
                <w:rFonts w:ascii="宋体" w:hAnsi="宋体" w:cs="宋体"/>
                <w:b/>
                <w:spacing w:val="8"/>
                <w:kern w:val="0"/>
                <w:sz w:val="24"/>
              </w:rPr>
            </w:pPr>
            <w:r>
              <w:rPr>
                <w:rFonts w:hint="eastAsia" w:ascii="宋体" w:hAnsi="宋体" w:cs="宋体"/>
                <w:b/>
                <w:spacing w:val="8"/>
                <w:kern w:val="0"/>
                <w:sz w:val="24"/>
              </w:rPr>
              <w:t>创新点：</w:t>
            </w:r>
          </w:p>
          <w:p>
            <w:pPr>
              <w:widowControl/>
              <w:adjustRightInd w:val="0"/>
              <w:snapToGrid w:val="0"/>
              <w:ind w:firstLine="512" w:firstLineChars="200"/>
              <w:jc w:val="left"/>
              <w:rPr>
                <w:rFonts w:hint="eastAsia" w:ascii="宋体" w:hAnsi="宋体" w:cs="宋体"/>
                <w:spacing w:val="8"/>
                <w:kern w:val="0"/>
                <w:sz w:val="24"/>
              </w:rPr>
            </w:pPr>
            <w:r>
              <w:rPr>
                <w:rFonts w:hint="eastAsia" w:ascii="宋体" w:hAnsi="宋体" w:cs="宋体"/>
                <w:spacing w:val="8"/>
                <w:kern w:val="0"/>
                <w:sz w:val="24"/>
              </w:rPr>
              <w:t>开展“校园足球”为传统的体育教学模式注入新的活力。在传统的体育教学模式中，运动技术教学是体育课程的中心，过分强调课堂结构使之不能和素质教育所要求的教学目标相适应，无形中也影响了教师的创造性，使课程形式变得单调，限制了学生求知、求学的主动性，而开展校园足球却在体教结合方面走出了一个创新之路。</w:t>
            </w:r>
          </w:p>
          <w:p>
            <w:pPr>
              <w:spacing w:line="360" w:lineRule="exact"/>
              <w:ind w:right="-107" w:rightChars="-51"/>
              <w:rPr>
                <w:rFonts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916" w:hRule="atLeast"/>
        </w:trPr>
        <w:tc>
          <w:tcPr>
            <w:tcW w:w="9900" w:type="dxa"/>
            <w:tcBorders>
              <w:top w:val="single" w:color="auto" w:sz="4" w:space="0"/>
              <w:left w:val="single" w:color="auto" w:sz="4" w:space="0"/>
              <w:right w:val="single" w:color="auto" w:sz="4" w:space="0"/>
            </w:tcBorders>
          </w:tcPr>
          <w:p>
            <w:pPr>
              <w:rPr>
                <w:sz w:val="24"/>
              </w:rPr>
            </w:pPr>
            <w:r>
              <w:rPr>
                <w:rFonts w:hint="eastAsia"/>
                <w:sz w:val="24"/>
              </w:rPr>
              <w:t>（一）理论成果</w:t>
            </w:r>
          </w:p>
          <w:p>
            <w:pPr>
              <w:rPr>
                <w:sz w:val="24"/>
              </w:rPr>
            </w:pPr>
            <w:r>
              <w:rPr>
                <w:rFonts w:hint="eastAsia"/>
                <w:sz w:val="24"/>
              </w:rPr>
              <w:t xml:space="preserve"> 农村中学体育教学开展青少年校园足球运动实践的策略和方法</w:t>
            </w:r>
          </w:p>
          <w:p>
            <w:pPr>
              <w:rPr>
                <w:sz w:val="24"/>
              </w:rPr>
            </w:pPr>
            <w:r>
              <w:rPr>
                <w:rFonts w:hint="eastAsia"/>
                <w:sz w:val="24"/>
              </w:rPr>
              <w:t>（二）实践成果</w:t>
            </w:r>
          </w:p>
          <w:p>
            <w:pPr>
              <w:rPr>
                <w:sz w:val="24"/>
              </w:rPr>
            </w:pPr>
            <w:r>
              <w:rPr>
                <w:rFonts w:hint="eastAsia"/>
                <w:sz w:val="24"/>
              </w:rPr>
              <w:t>1、课题报告，阶段性的研究论文</w:t>
            </w:r>
          </w:p>
          <w:p>
            <w:pPr>
              <w:rPr>
                <w:sz w:val="24"/>
              </w:rPr>
            </w:pPr>
            <w:r>
              <w:rPr>
                <w:rFonts w:hint="eastAsia"/>
                <w:sz w:val="24"/>
              </w:rPr>
              <w:t>2、研究性学习的典型个案</w:t>
            </w:r>
          </w:p>
          <w:p>
            <w:pPr>
              <w:rPr>
                <w:sz w:val="24"/>
              </w:rPr>
            </w:pPr>
            <w:r>
              <w:rPr>
                <w:rFonts w:hint="eastAsia"/>
                <w:sz w:val="24"/>
              </w:rPr>
              <w:t>3、教学实践中的公开课、教案及课件</w:t>
            </w:r>
          </w:p>
          <w:p>
            <w:pPr>
              <w:spacing w:line="360" w:lineRule="exact"/>
              <w:ind w:right="-107" w:rightChars="-51"/>
              <w:rPr>
                <w:rFonts w:ascii="宋体" w:hAnsi="宋体"/>
                <w:sz w:val="24"/>
              </w:rPr>
            </w:pPr>
            <w:r>
              <w:rPr>
                <w:rFonts w:hint="eastAsia"/>
                <w:sz w:val="24"/>
              </w:rPr>
              <w:t>4、校园足球运动大赛所获得的成果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tcPr>
          <w:p>
            <w:pPr>
              <w:spacing w:line="400" w:lineRule="exact"/>
              <w:ind w:right="-107" w:rightChars="-51"/>
              <w:rPr>
                <w:rFonts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tcPr>
          <w:p>
            <w:pPr>
              <w:spacing w:line="360" w:lineRule="exact"/>
              <w:ind w:right="-107" w:rightChars="-51" w:firstLine="480" w:firstLineChars="200"/>
              <w:rPr>
                <w:rFonts w:ascii="宋体" w:hAnsi="宋体"/>
                <w:sz w:val="24"/>
              </w:rPr>
            </w:pPr>
            <w:r>
              <w:rPr>
                <w:rFonts w:hint="eastAsia" w:ascii="宋体" w:hAnsi="宋体"/>
                <w:sz w:val="24"/>
              </w:rPr>
              <w:t>课题组的负责人是中学高级教师、泉州市骨干教师，泉州市优秀足球教练。具有较强的科研能力和协调能力。在2014年就开始酝酿着这个课题研究的有关事宜，搜集了相当的资料，制定了详细的研究方案，保证研究的方向性。</w:t>
            </w:r>
          </w:p>
          <w:p>
            <w:pPr>
              <w:spacing w:line="360" w:lineRule="exact"/>
              <w:ind w:right="-107" w:rightChars="-51" w:firstLine="360" w:firstLineChars="150"/>
              <w:rPr>
                <w:rFonts w:ascii="宋体" w:hAnsi="宋体"/>
                <w:sz w:val="24"/>
              </w:rPr>
            </w:pPr>
            <w:r>
              <w:rPr>
                <w:rFonts w:hint="eastAsia" w:ascii="宋体" w:hAnsi="宋体"/>
                <w:sz w:val="24"/>
              </w:rPr>
              <w:t>本课题的研究来源教学中的困惑，能以研促教，以教促研，能服务于教学，能提高体育教育教学质量。</w:t>
            </w:r>
          </w:p>
          <w:p>
            <w:pPr>
              <w:widowControl/>
              <w:adjustRightInd w:val="0"/>
              <w:snapToGrid w:val="0"/>
              <w:ind w:firstLine="420" w:firstLineChars="200"/>
              <w:jc w:val="left"/>
            </w:pPr>
            <w:r>
              <w:rPr>
                <w:rFonts w:hint="eastAsia"/>
                <w:kern w:val="0"/>
              </w:rPr>
              <w:t>我校是全国足球传统学校，素来支持课题研究工作，“校园足球”是我校的办学特色，大力开展研究性学习，在历届青少年</w:t>
            </w:r>
            <w:r>
              <w:rPr>
                <w:rFonts w:hint="eastAsia" w:ascii="宋体" w:hAnsi="宋体"/>
                <w:sz w:val="24"/>
              </w:rPr>
              <w:t>足球</w:t>
            </w:r>
            <w:r>
              <w:rPr>
                <w:rFonts w:hint="eastAsia"/>
                <w:kern w:val="0"/>
              </w:rPr>
              <w:t>大赛中屡获佳绩。</w:t>
            </w:r>
          </w:p>
          <w:p>
            <w:pPr>
              <w:spacing w:line="360" w:lineRule="exact"/>
              <w:ind w:right="-107" w:rightChars="-51"/>
              <w:rPr>
                <w:rFonts w:ascii="宋体" w:hAnsi="宋体"/>
                <w:b/>
                <w:sz w:val="24"/>
              </w:rPr>
            </w:pPr>
          </w:p>
        </w:tc>
      </w:tr>
    </w:tbl>
    <w:p>
      <w:pPr>
        <w:spacing w:beforeLines="50" w:afterLines="50" w:line="440" w:lineRule="exact"/>
        <w:ind w:left="-540" w:leftChars="-257" w:right="-1052" w:rightChars="-501" w:firstLine="241" w:firstLineChars="100"/>
        <w:rPr>
          <w:rFonts w:hint="eastAsia" w:ascii="宋体" w:hAnsi="宋体"/>
          <w:b/>
          <w:sz w:val="24"/>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427082"/>
      <w:docPartObj>
        <w:docPartGallery w:val="autotext"/>
      </w:docPartObj>
    </w:sdtPr>
    <w:sdtContent>
      <w:p>
        <w:pPr>
          <w:pStyle w:val="2"/>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56F0"/>
    <w:multiLevelType w:val="multilevel"/>
    <w:tmpl w:val="631F56F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7D3B"/>
    <w:rsid w:val="6F0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2020-10-26T10:58:00Z</dcterms:created>
  <dc:creator>Administrator</dc:creator>
  <cp:lastModifiedBy>Administrator</cp:lastModifiedBy>
  <dcterms:modified xsi:type="dcterms:W3CDTF">2020-10-26T10:58:43Z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