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5" w:firstLineChars="500"/>
        <w:rPr>
          <w:rFonts w:ascii="宋体" w:hAnsi="宋体" w:cs="宋体"/>
          <w:b/>
          <w:bCs/>
          <w:sz w:val="28"/>
          <w:szCs w:val="28"/>
        </w:rPr>
      </w:pPr>
      <w:r>
        <w:rPr>
          <w:rFonts w:hint="eastAsia" w:ascii="宋体" w:hAnsi="宋体" w:cs="宋体"/>
          <w:b/>
          <w:bCs/>
          <w:sz w:val="28"/>
          <w:szCs w:val="28"/>
        </w:rPr>
        <w:t>新课程理念在</w:t>
      </w:r>
      <w:r>
        <w:rPr>
          <w:rFonts w:ascii="宋体" w:hAnsi="宋体" w:cs="宋体"/>
          <w:b/>
          <w:bCs/>
          <w:sz w:val="28"/>
          <w:szCs w:val="28"/>
        </w:rPr>
        <w:t>Martian Chronicles</w:t>
      </w:r>
      <w:r>
        <w:rPr>
          <w:rFonts w:hint="eastAsia" w:ascii="宋体" w:hAnsi="宋体" w:cs="宋体"/>
          <w:b/>
          <w:bCs/>
          <w:sz w:val="28"/>
          <w:szCs w:val="28"/>
        </w:rPr>
        <w:t xml:space="preserve"> 的实践</w:t>
      </w:r>
    </w:p>
    <w:p>
      <w:pPr>
        <w:ind w:firstLine="1405" w:firstLineChars="500"/>
        <w:rPr>
          <w:rFonts w:hint="eastAsia" w:ascii="宋体" w:hAnsi="宋体" w:cs="宋体"/>
          <w:bCs/>
        </w:rPr>
      </w:pPr>
      <w:r>
        <w:rPr>
          <w:rFonts w:hint="eastAsia" w:ascii="宋体" w:hAnsi="宋体" w:cs="宋体"/>
          <w:b/>
          <w:bCs/>
          <w:sz w:val="28"/>
          <w:szCs w:val="28"/>
        </w:rPr>
        <w:t xml:space="preserve">           </w:t>
      </w:r>
      <w:r>
        <w:rPr>
          <w:rFonts w:hint="eastAsia" w:ascii="宋体" w:hAnsi="宋体" w:cs="宋体"/>
          <w:bCs/>
        </w:rPr>
        <w:t xml:space="preserve">奕聪中学  周金华  </w:t>
      </w:r>
    </w:p>
    <w:p>
      <w:pPr>
        <w:jc w:val="center"/>
        <w:rPr>
          <w:rFonts w:hint="default" w:ascii="宋体" w:hAnsi="宋体" w:eastAsia="宋体" w:cs="宋体"/>
          <w:bCs/>
          <w:lang w:val="en-US" w:eastAsia="zh-CN"/>
        </w:rPr>
      </w:pPr>
      <w:r>
        <w:rPr>
          <w:rFonts w:hint="eastAsia" w:ascii="宋体" w:hAnsi="宋体" w:cs="宋体"/>
          <w:bCs/>
          <w:lang w:val="en-US" w:eastAsia="zh-CN"/>
        </w:rPr>
        <w:t>(此文发表在</w:t>
      </w:r>
      <w:bookmarkStart w:id="0" w:name="_GoBack"/>
      <w:r>
        <w:rPr>
          <w:rFonts w:hint="eastAsia" w:ascii="宋体" w:hAnsi="宋体" w:cs="宋体"/>
          <w:bCs/>
          <w:lang w:val="en-US" w:eastAsia="zh-CN"/>
        </w:rPr>
        <w:t>《新东方英语》2018.8</w:t>
      </w:r>
      <w:bookmarkEnd w:id="0"/>
      <w:r>
        <w:rPr>
          <w:rFonts w:hint="eastAsia" w:ascii="宋体" w:hAnsi="宋体" w:cs="宋体"/>
          <w:bCs/>
          <w:lang w:val="en-US" w:eastAsia="zh-CN"/>
        </w:rPr>
        <w:t>）</w:t>
      </w:r>
    </w:p>
    <w:p>
      <w:pPr>
        <w:rPr>
          <w:rFonts w:ascii="宋体" w:hAnsi="宋体"/>
        </w:rPr>
      </w:pPr>
    </w:p>
    <w:p>
      <w:pPr>
        <w:rPr>
          <w:rFonts w:cs="宋体" w:asciiTheme="minorEastAsia" w:hAnsiTheme="minorEastAsia" w:eastAsiaTheme="minorEastAsia"/>
          <w:bCs/>
        </w:rPr>
      </w:pPr>
      <w:r>
        <w:rPr>
          <w:rFonts w:hint="eastAsia" w:asciiTheme="minorEastAsia" w:hAnsiTheme="minorEastAsia" w:eastAsiaTheme="minorEastAsia"/>
        </w:rPr>
        <w:t>【摘要】</w:t>
      </w:r>
      <w:r>
        <w:rPr>
          <w:rFonts w:hint="eastAsia" w:cs="宋体" w:asciiTheme="minorEastAsia" w:hAnsiTheme="minorEastAsia" w:eastAsiaTheme="minorEastAsia"/>
        </w:rPr>
        <w:t>从学生的认知水平、学习特点出发</w:t>
      </w:r>
      <w:r>
        <w:rPr>
          <w:rFonts w:cs="宋体" w:asciiTheme="minorEastAsia" w:hAnsiTheme="minorEastAsia" w:eastAsiaTheme="minorEastAsia"/>
        </w:rPr>
        <w:t>,</w:t>
      </w:r>
      <w:r>
        <w:rPr>
          <w:rFonts w:hint="eastAsia" w:cs="宋体" w:asciiTheme="minorEastAsia" w:hAnsiTheme="minorEastAsia" w:eastAsiaTheme="minorEastAsia"/>
        </w:rPr>
        <w:t>通过实践、参与、合作，将现代信息技术与课堂教学相融合，完成精心设计的阅读任务。提高学生用英语进行思维的能力。</w:t>
      </w:r>
    </w:p>
    <w:p>
      <w:pPr>
        <w:rPr>
          <w:rFonts w:cs="宋体" w:asciiTheme="minorEastAsia" w:hAnsiTheme="minorEastAsia" w:eastAsiaTheme="minorEastAsia"/>
          <w:bCs/>
        </w:rPr>
      </w:pPr>
      <w:r>
        <w:rPr>
          <w:rFonts w:hint="eastAsia" w:asciiTheme="minorEastAsia" w:hAnsiTheme="minorEastAsia" w:eastAsiaTheme="minorEastAsia"/>
        </w:rPr>
        <w:t>【关键词】阅读</w:t>
      </w:r>
      <w:r>
        <w:rPr>
          <w:rFonts w:hint="eastAsia" w:cs="宋体" w:asciiTheme="minorEastAsia" w:hAnsiTheme="minorEastAsia" w:eastAsiaTheme="minorEastAsia"/>
          <w:bCs/>
        </w:rPr>
        <w:t xml:space="preserve"> 获取信息 英语运用能力  </w:t>
      </w:r>
    </w:p>
    <w:p>
      <w:pPr>
        <w:widowControl/>
        <w:shd w:val="clear" w:color="auto" w:fill="FFFFFF"/>
        <w:spacing w:line="315" w:lineRule="atLeast"/>
        <w:ind w:firstLine="420" w:firstLineChars="200"/>
        <w:jc w:val="left"/>
        <w:textAlignment w:val="baseline"/>
        <w:rPr>
          <w:rFonts w:asciiTheme="minorEastAsia" w:hAnsiTheme="minorEastAsia" w:eastAsiaTheme="minorEastAsia"/>
          <w:bCs/>
        </w:rPr>
      </w:pPr>
    </w:p>
    <w:p>
      <w:pPr>
        <w:widowControl/>
        <w:shd w:val="clear" w:color="auto" w:fill="FFFFFF"/>
        <w:spacing w:line="315" w:lineRule="atLeast"/>
        <w:ind w:firstLine="560" w:firstLineChars="200"/>
        <w:jc w:val="left"/>
        <w:textAlignment w:val="baseline"/>
        <w:rPr>
          <w:rFonts w:ascii="黑体" w:hAnsi="黑体" w:eastAsia="黑体"/>
          <w:bCs/>
          <w:sz w:val="28"/>
          <w:szCs w:val="28"/>
        </w:rPr>
      </w:pPr>
      <w:r>
        <w:rPr>
          <w:rFonts w:hint="eastAsia" w:ascii="黑体" w:hAnsi="黑体" w:eastAsia="黑体"/>
          <w:bCs/>
          <w:sz w:val="28"/>
          <w:szCs w:val="28"/>
        </w:rPr>
        <w:t>一、引言</w:t>
      </w:r>
    </w:p>
    <w:p>
      <w:pPr>
        <w:widowControl/>
        <w:shd w:val="clear" w:color="auto" w:fill="FFFFFF"/>
        <w:spacing w:line="360" w:lineRule="auto"/>
        <w:ind w:firstLine="420" w:firstLineChars="200"/>
        <w:jc w:val="left"/>
        <w:textAlignment w:val="baseline"/>
        <w:rPr>
          <w:rFonts w:cs="宋体" w:asciiTheme="minorEastAsia" w:hAnsiTheme="minorEastAsia" w:eastAsiaTheme="minorEastAsia"/>
          <w:kern w:val="0"/>
        </w:rPr>
      </w:pPr>
      <w:r>
        <w:rPr>
          <w:rFonts w:hint="eastAsia" w:asciiTheme="minorEastAsia" w:hAnsiTheme="minorEastAsia" w:eastAsiaTheme="minorEastAsia"/>
          <w:bCs/>
        </w:rPr>
        <w:t>阅读，尤其语篇阅读始终是高中英语教学和高考的“重头戏”，</w:t>
      </w:r>
      <w:r>
        <w:rPr>
          <w:rFonts w:cs="宋体" w:asciiTheme="minorEastAsia" w:hAnsiTheme="minorEastAsia" w:eastAsiaTheme="minorEastAsia"/>
          <w:kern w:val="0"/>
        </w:rPr>
        <w:t>在教学中，引导学生在阅读中理解语篇的衔接及连贯，培养学生的推理能力，将阅读</w:t>
      </w:r>
      <w:r>
        <w:rPr>
          <w:rFonts w:hint="eastAsia" w:cs="宋体" w:asciiTheme="minorEastAsia" w:hAnsiTheme="minorEastAsia" w:eastAsiaTheme="minorEastAsia"/>
          <w:kern w:val="0"/>
        </w:rPr>
        <w:t>文本</w:t>
      </w:r>
      <w:r>
        <w:rPr>
          <w:rFonts w:cs="宋体" w:asciiTheme="minorEastAsia" w:hAnsiTheme="minorEastAsia" w:eastAsiaTheme="minorEastAsia"/>
          <w:kern w:val="0"/>
        </w:rPr>
        <w:t>作为连贯的语篇来理解，根据教学内容的需要以及语篇赖以产生的文化语境和情景语境</w:t>
      </w:r>
      <w:r>
        <w:rPr>
          <w:rFonts w:hint="eastAsia" w:cs="宋体" w:asciiTheme="minorEastAsia" w:hAnsiTheme="minorEastAsia" w:eastAsiaTheme="minorEastAsia"/>
          <w:kern w:val="0"/>
        </w:rPr>
        <w:t>来</w:t>
      </w:r>
      <w:r>
        <w:rPr>
          <w:rFonts w:cs="宋体" w:asciiTheme="minorEastAsia" w:hAnsiTheme="minorEastAsia" w:eastAsiaTheme="minorEastAsia"/>
          <w:kern w:val="0"/>
        </w:rPr>
        <w:t>创设适宜的环境，提高学生的语篇表达能力，增强学生语言运用的意识，从而有效地培养学生的交际能力，促进其语言综合运用能力的提高。</w:t>
      </w:r>
    </w:p>
    <w:p>
      <w:pPr>
        <w:pStyle w:val="8"/>
        <w:ind w:firstLineChars="0"/>
        <w:rPr>
          <w:rFonts w:ascii="黑体" w:hAnsi="黑体" w:eastAsia="黑体"/>
          <w:sz w:val="28"/>
          <w:szCs w:val="28"/>
        </w:rPr>
      </w:pPr>
      <w:r>
        <w:rPr>
          <w:rFonts w:hint="eastAsia" w:ascii="黑体" w:hAnsi="黑体" w:eastAsia="黑体" w:cs="黑体"/>
          <w:sz w:val="28"/>
          <w:szCs w:val="28"/>
        </w:rPr>
        <w:t>二、理论基础</w:t>
      </w:r>
    </w:p>
    <w:p>
      <w:pPr>
        <w:spacing w:line="360" w:lineRule="auto"/>
        <w:ind w:firstLine="420" w:firstLineChars="200"/>
        <w:rPr>
          <w:rFonts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w:t>
      </w:r>
      <w:r>
        <w:rPr>
          <w:rFonts w:cs="宋体" w:asciiTheme="minorEastAsia" w:hAnsiTheme="minorEastAsia" w:eastAsiaTheme="minorEastAsia"/>
        </w:rPr>
        <w:t>2017</w:t>
      </w:r>
      <w:r>
        <w:rPr>
          <w:rFonts w:hint="eastAsia" w:cs="宋体" w:asciiTheme="minorEastAsia" w:hAnsiTheme="minorEastAsia" w:eastAsiaTheme="minorEastAsia"/>
        </w:rPr>
        <w:t>版《普通高中英语课程标准》明确提出：普通高中英语课程倡导指向学科核心素养的英语学习活动观和自主学习、合作学习、探究学习等学习方式。教师应设计具有综合性、关联性和实践性特点的英语学习活动，使学生通过学习理解、应用实践、迁移创新等一系列融语言、文化、思维为一体的活动，获取、阐释和评判语篇意义，表达个人观点、意图和情感态度，分析中外文化异同，发展多元思维和批评性思维，提高英语学习能力和运用能力。</w:t>
      </w:r>
    </w:p>
    <w:p>
      <w:pPr>
        <w:spacing w:line="360" w:lineRule="auto"/>
        <w:ind w:firstLine="420" w:firstLineChars="200"/>
        <w:rPr>
          <w:rFonts w:asciiTheme="minorEastAsia" w:hAnsiTheme="minorEastAsia" w:eastAsiaTheme="minorEastAsia"/>
        </w:rPr>
      </w:pPr>
      <w:r>
        <w:rPr>
          <w:rFonts w:hint="eastAsia" w:cs="宋体" w:asciiTheme="minorEastAsia" w:hAnsiTheme="minorEastAsia" w:eastAsiaTheme="minorEastAsia"/>
        </w:rPr>
        <w:t>因此，在英语课堂教学中，必须以学生为主体进行教学，教师在教学中起指导作用。教师在进行教学活动时，一方面要调动学生参与教学活动的积极性，另一方面要激发他们完成设定的各种任务的热情。同时根据不同层次的学生设计不同的教学任务，尽可能满足学生个性化、多样化的学习和发展要求，使每个学生的潜力得以挖掘，核心素养得以提升。</w:t>
      </w:r>
    </w:p>
    <w:p>
      <w:pPr>
        <w:spacing w:line="360" w:lineRule="auto"/>
        <w:ind w:firstLine="417" w:firstLineChars="198"/>
        <w:rPr>
          <w:rFonts w:asciiTheme="minorEastAsia" w:hAnsiTheme="minorEastAsia" w:eastAsiaTheme="minorEastAsia"/>
        </w:rPr>
      </w:pPr>
      <w:r>
        <w:rPr>
          <w:rFonts w:cs="宋体" w:asciiTheme="minorEastAsia" w:hAnsiTheme="minorEastAsia" w:eastAsiaTheme="minorEastAsia"/>
          <w:b/>
          <w:bCs/>
        </w:rPr>
        <w:t>2</w:t>
      </w:r>
      <w:r>
        <w:rPr>
          <w:rFonts w:cs="宋体" w:asciiTheme="minorEastAsia" w:hAnsiTheme="minorEastAsia" w:eastAsiaTheme="minorEastAsia"/>
        </w:rPr>
        <w:t>.</w:t>
      </w:r>
      <w:r>
        <w:rPr>
          <w:rFonts w:hint="eastAsia" w:cs="宋体" w:asciiTheme="minorEastAsia" w:hAnsiTheme="minorEastAsia" w:eastAsiaTheme="minorEastAsia"/>
        </w:rPr>
        <w:t>本课的教学从学生的认知水平、兴趣爱好、学习特点出发</w:t>
      </w:r>
      <w:r>
        <w:rPr>
          <w:rFonts w:cs="宋体" w:asciiTheme="minorEastAsia" w:hAnsiTheme="minorEastAsia" w:eastAsiaTheme="minorEastAsia"/>
        </w:rPr>
        <w:t>,</w:t>
      </w:r>
      <w:r>
        <w:rPr>
          <w:rFonts w:hint="eastAsia" w:cs="宋体" w:asciiTheme="minorEastAsia" w:hAnsiTheme="minorEastAsia" w:eastAsiaTheme="minorEastAsia"/>
        </w:rPr>
        <w:t>通过感知、体验、实践、参与和合作的方式，做中学，学中用，在完成精心设计的阅读任务过程中，提高学生的阅读能力、文化意识、思维品质和综合运用语言的能力。教学过程以</w:t>
      </w:r>
      <w:r>
        <w:rPr>
          <w:rFonts w:cs="宋体" w:asciiTheme="minorEastAsia" w:hAnsiTheme="minorEastAsia" w:eastAsiaTheme="minorEastAsia"/>
        </w:rPr>
        <w:t>2015</w:t>
      </w:r>
      <w:r>
        <w:rPr>
          <w:rFonts w:hint="eastAsia" w:cs="宋体" w:asciiTheme="minorEastAsia" w:hAnsiTheme="minorEastAsia" w:eastAsiaTheme="minorEastAsia"/>
        </w:rPr>
        <w:t>年元旦热播电影《星际穿越》开始，引入本课阅读文章，所设计的快速阅读和仔细阅读活动，由易到难，步步推进，层层深入，让学生细细欣赏作家</w:t>
      </w:r>
      <w:r>
        <w:rPr>
          <w:rFonts w:hint="eastAsia" w:cs="宋体" w:asciiTheme="minorEastAsia" w:hAnsiTheme="minorEastAsia" w:eastAsiaTheme="minorEastAsia"/>
          <w:shd w:val="clear" w:color="auto" w:fill="FFFFFF"/>
        </w:rPr>
        <w:t>布拉德伯里用卓绝的想象力勾勒出的优美而富于诗意、如梦似幻的火星世界。</w:t>
      </w:r>
    </w:p>
    <w:p>
      <w:pPr>
        <w:spacing w:line="360" w:lineRule="auto"/>
        <w:ind w:firstLine="417" w:firstLineChars="198"/>
        <w:rPr>
          <w:rFonts w:asciiTheme="minorEastAsia" w:hAnsiTheme="minorEastAsia" w:eastAsiaTheme="minorEastAsia"/>
        </w:rPr>
      </w:pPr>
      <w:r>
        <w:rPr>
          <w:rFonts w:cs="宋体" w:asciiTheme="minorEastAsia" w:hAnsiTheme="minorEastAsia" w:eastAsiaTheme="minorEastAsia"/>
          <w:b/>
          <w:bCs/>
        </w:rPr>
        <w:t>3</w:t>
      </w:r>
      <w:r>
        <w:rPr>
          <w:rFonts w:cs="宋体" w:asciiTheme="minorEastAsia" w:hAnsiTheme="minorEastAsia" w:eastAsiaTheme="minorEastAsia"/>
        </w:rPr>
        <w:t>.</w:t>
      </w:r>
      <w:r>
        <w:rPr>
          <w:rFonts w:hint="eastAsia" w:cs="宋体" w:asciiTheme="minorEastAsia" w:hAnsiTheme="minorEastAsia" w:eastAsiaTheme="minorEastAsia"/>
        </w:rPr>
        <w:t>在信息传播多元化的时代，教师不是唯一的知识源。火星上的生活需要运用想象力和大胆的幻想，而想象力和幻想这两点，学生都具备，而且学生对人类探索太空了解得（目前科学发展的现状懂得）比较多。 教师应该鼓励学生从多角度来体会作者将我们带到他的火星，通过他的语言来想象、探索和经历这个变幻的世界。</w:t>
      </w:r>
    </w:p>
    <w:p>
      <w:pPr>
        <w:spacing w:line="360" w:lineRule="auto"/>
        <w:ind w:firstLine="417" w:firstLineChars="198"/>
        <w:rPr>
          <w:rFonts w:asciiTheme="minorEastAsia" w:hAnsiTheme="minorEastAsia" w:eastAsiaTheme="minorEastAsia"/>
        </w:rPr>
      </w:pPr>
      <w:r>
        <w:rPr>
          <w:rFonts w:cs="宋体" w:asciiTheme="minorEastAsia" w:hAnsiTheme="minorEastAsia" w:eastAsiaTheme="minorEastAsia"/>
          <w:b/>
          <w:bCs/>
        </w:rPr>
        <w:t>4</w:t>
      </w:r>
      <w:r>
        <w:rPr>
          <w:rFonts w:cs="宋体" w:asciiTheme="minorEastAsia" w:hAnsiTheme="minorEastAsia" w:eastAsiaTheme="minorEastAsia"/>
        </w:rPr>
        <w:t>.</w:t>
      </w:r>
      <w:r>
        <w:rPr>
          <w:rFonts w:hint="eastAsia" w:cs="宋体" w:asciiTheme="minorEastAsia" w:hAnsiTheme="minorEastAsia" w:eastAsiaTheme="minorEastAsia"/>
        </w:rPr>
        <w:t>在教学过程中，应用任务型、交际型等多种行之有效的教学方式，以教师为载体，以学生为中心，让学生始终积极参与活动。同时注重培养学生分析问题、处理信息的能力；同时，将现代信息教育技术融入整个教学过程，以增加直观性、趣味性，加大课堂教学内容的密度，提高教学效果。</w:t>
      </w:r>
    </w:p>
    <w:p>
      <w:pPr>
        <w:ind w:firstLine="700" w:firstLineChars="250"/>
        <w:rPr>
          <w:rFonts w:ascii="黑体" w:hAnsi="黑体" w:eastAsia="黑体" w:cs="黑体"/>
          <w:sz w:val="28"/>
          <w:szCs w:val="28"/>
        </w:rPr>
      </w:pPr>
      <w:r>
        <w:rPr>
          <w:rFonts w:hint="eastAsia" w:ascii="黑体" w:hAnsi="黑体" w:eastAsia="黑体" w:cs="黑体"/>
          <w:sz w:val="28"/>
          <w:szCs w:val="28"/>
        </w:rPr>
        <w:t>三、新课程理念在教学中的实践</w:t>
      </w:r>
    </w:p>
    <w:p>
      <w:pPr>
        <w:pStyle w:val="4"/>
        <w:spacing w:before="0" w:beforeAutospacing="0" w:after="0" w:afterAutospacing="0" w:line="360" w:lineRule="auto"/>
        <w:ind w:right="225" w:firstLine="628" w:firstLineChars="298"/>
        <w:jc w:val="both"/>
        <w:rPr>
          <w:rFonts w:cs="Times New Roman" w:asciiTheme="minorEastAsia" w:hAnsiTheme="minorEastAsia" w:eastAsiaTheme="minorEastAsia"/>
          <w:sz w:val="21"/>
          <w:szCs w:val="21"/>
        </w:rPr>
      </w:pPr>
      <w:r>
        <w:rPr>
          <w:rFonts w:hint="eastAsia" w:asciiTheme="minorEastAsia" w:hAnsiTheme="minorEastAsia" w:eastAsiaTheme="minorEastAsia"/>
          <w:b/>
          <w:bCs/>
          <w:sz w:val="21"/>
          <w:szCs w:val="21"/>
        </w:rPr>
        <w:t>（一）</w:t>
      </w:r>
      <w:r>
        <w:rPr>
          <w:rFonts w:hint="eastAsia" w:asciiTheme="minorEastAsia" w:hAnsiTheme="minorEastAsia" w:eastAsiaTheme="minorEastAsia"/>
          <w:sz w:val="21"/>
          <w:szCs w:val="21"/>
        </w:rPr>
        <w:t>教学内容分析：</w:t>
      </w:r>
    </w:p>
    <w:p>
      <w:pPr>
        <w:pStyle w:val="4"/>
        <w:spacing w:before="0" w:beforeAutospacing="0" w:after="0" w:afterAutospacing="0" w:line="360" w:lineRule="auto"/>
        <w:ind w:left="300" w:leftChars="143" w:right="225" w:firstLine="420" w:firstLineChars="200"/>
        <w:jc w:val="both"/>
        <w:rPr>
          <w:rFonts w:cs="Helvetic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rPr>
        <w:t>本案例</w:t>
      </w:r>
      <w:r>
        <w:rPr>
          <w:rFonts w:asciiTheme="minorEastAsia" w:hAnsiTheme="minorEastAsia" w:eastAsiaTheme="minorEastAsia"/>
          <w:color w:val="000000"/>
          <w:sz w:val="21"/>
          <w:szCs w:val="21"/>
        </w:rPr>
        <w:t xml:space="preserve">Literature Spot </w:t>
      </w:r>
      <w:r>
        <w:rPr>
          <w:rFonts w:asciiTheme="minorEastAsia" w:hAnsiTheme="minorEastAsia" w:eastAsiaTheme="minorEastAsia"/>
          <w:sz w:val="21"/>
          <w:szCs w:val="21"/>
        </w:rPr>
        <w:t>7</w:t>
      </w:r>
      <w:r>
        <w:rPr>
          <w:rFonts w:hint="eastAsia" w:asciiTheme="minorEastAsia" w:hAnsiTheme="minorEastAsia" w:eastAsiaTheme="minorEastAsia"/>
          <w:sz w:val="21"/>
          <w:szCs w:val="21"/>
        </w:rPr>
        <w:t>是北师大版《普通高中课程标准实验教科书·英语》中模块</w:t>
      </w: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rPr>
        <w:t>8</w:t>
      </w:r>
      <w:r>
        <w:rPr>
          <w:rFonts w:hint="eastAsia" w:asciiTheme="minorEastAsia" w:hAnsiTheme="minorEastAsia" w:eastAsiaTheme="minorEastAsia"/>
          <w:sz w:val="21"/>
          <w:szCs w:val="21"/>
        </w:rPr>
        <w:t>课本中</w:t>
      </w:r>
      <w:r>
        <w:rPr>
          <w:rFonts w:asciiTheme="minorEastAsia" w:hAnsiTheme="minorEastAsia" w:eastAsiaTheme="minorEastAsia"/>
          <w:sz w:val="21"/>
          <w:szCs w:val="21"/>
        </w:rPr>
        <w:t>8</w:t>
      </w:r>
      <w:r>
        <w:rPr>
          <w:rFonts w:hint="eastAsia" w:asciiTheme="minorEastAsia" w:hAnsiTheme="minorEastAsia" w:eastAsiaTheme="minorEastAsia"/>
          <w:sz w:val="21"/>
          <w:szCs w:val="21"/>
        </w:rPr>
        <w:t>个独立的文学名著课文（</w:t>
      </w:r>
      <w:r>
        <w:rPr>
          <w:rFonts w:asciiTheme="minorEastAsia" w:hAnsiTheme="minorEastAsia" w:eastAsiaTheme="minorEastAsia"/>
          <w:color w:val="000000"/>
          <w:sz w:val="21"/>
          <w:szCs w:val="21"/>
        </w:rPr>
        <w:t>Literature Spot</w:t>
      </w:r>
      <w:r>
        <w:rPr>
          <w:rFonts w:hint="eastAsia" w:asciiTheme="minorEastAsia" w:hAnsiTheme="minorEastAsia" w:eastAsiaTheme="minorEastAsia"/>
          <w:color w:val="000000"/>
          <w:sz w:val="21"/>
          <w:szCs w:val="21"/>
        </w:rPr>
        <w:t>）</w:t>
      </w:r>
      <w:r>
        <w:rPr>
          <w:rFonts w:hint="eastAsia" w:asciiTheme="minorEastAsia" w:hAnsiTheme="minorEastAsia" w:eastAsiaTheme="minorEastAsia"/>
          <w:sz w:val="21"/>
          <w:szCs w:val="21"/>
        </w:rPr>
        <w:t>之一，</w:t>
      </w:r>
      <w:r>
        <w:rPr>
          <w:rFonts w:asciiTheme="minorEastAsia" w:hAnsiTheme="minorEastAsia" w:eastAsiaTheme="minorEastAsia"/>
          <w:sz w:val="21"/>
          <w:szCs w:val="21"/>
        </w:rPr>
        <w:t>Literature Spot 7  Martian Chronicles</w:t>
      </w:r>
      <w:r>
        <w:rPr>
          <w:rFonts w:hint="eastAsia" w:asciiTheme="minorEastAsia" w:hAnsiTheme="minorEastAsia" w:eastAsiaTheme="minorEastAsia"/>
          <w:sz w:val="21"/>
          <w:szCs w:val="21"/>
        </w:rPr>
        <w:t>，</w:t>
      </w:r>
      <w:r>
        <w:rPr>
          <w:rFonts w:hint="eastAsia" w:asciiTheme="minorEastAsia" w:hAnsiTheme="minorEastAsia" w:eastAsiaTheme="minorEastAsia"/>
          <w:color w:val="111111"/>
          <w:sz w:val="21"/>
          <w:szCs w:val="21"/>
          <w:shd w:val="clear" w:color="auto" w:fill="FFFFFF"/>
        </w:rPr>
        <w:t>节选自《火星编年史》</w:t>
      </w:r>
      <w:r>
        <w:rPr>
          <w:rFonts w:asciiTheme="minorEastAsia" w:hAnsiTheme="minorEastAsia" w:eastAsiaTheme="minorEastAsia"/>
          <w:sz w:val="21"/>
          <w:szCs w:val="21"/>
        </w:rPr>
        <w:t>(The</w:t>
      </w:r>
      <w:r>
        <w:rPr>
          <w:rStyle w:val="9"/>
          <w:rFonts w:cs="Times New Roman" w:asciiTheme="minorEastAsia" w:hAnsiTheme="minorEastAsia" w:eastAsiaTheme="minorEastAsia"/>
          <w:sz w:val="21"/>
          <w:szCs w:val="21"/>
        </w:rPr>
        <w:t> </w:t>
      </w:r>
      <w:r>
        <w:rPr>
          <w:rFonts w:asciiTheme="minorEastAsia" w:hAnsiTheme="minorEastAsia" w:eastAsiaTheme="minorEastAsia"/>
          <w:sz w:val="21"/>
          <w:szCs w:val="21"/>
        </w:rPr>
        <w:t>Martian</w:t>
      </w:r>
      <w:r>
        <w:rPr>
          <w:rStyle w:val="9"/>
          <w:rFonts w:cs="Times New Roman" w:asciiTheme="minorEastAsia" w:hAnsiTheme="minorEastAsia" w:eastAsiaTheme="minorEastAsia"/>
          <w:sz w:val="21"/>
          <w:szCs w:val="21"/>
        </w:rPr>
        <w:t> </w:t>
      </w:r>
      <w:r>
        <w:rPr>
          <w:rFonts w:asciiTheme="minorEastAsia" w:hAnsiTheme="minorEastAsia" w:eastAsiaTheme="minorEastAsia"/>
          <w:sz w:val="21"/>
          <w:szCs w:val="21"/>
        </w:rPr>
        <w:t>Chronicles</w:t>
      </w:r>
      <w:r>
        <w:rPr>
          <w:rFonts w:hint="eastAsia" w:asciiTheme="minorEastAsia" w:hAnsiTheme="minorEastAsia" w:eastAsiaTheme="minorEastAsia"/>
          <w:sz w:val="21"/>
          <w:szCs w:val="21"/>
        </w:rPr>
        <w:t>，</w:t>
      </w:r>
      <w:r>
        <w:rPr>
          <w:rFonts w:asciiTheme="minorEastAsia" w:hAnsiTheme="minorEastAsia" w:eastAsiaTheme="minorEastAsia"/>
          <w:sz w:val="21"/>
          <w:szCs w:val="21"/>
        </w:rPr>
        <w:t>1950)</w:t>
      </w: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shd w:val="clear" w:color="auto" w:fill="FFFFFF"/>
        </w:rPr>
        <w:t>讲述的是世纪之交，地球上矛盾重重、危机四伏，火星成为人类最后的希望。</w:t>
      </w:r>
      <w:r>
        <w:rPr>
          <w:rFonts w:cs="宋体" w:asciiTheme="minorEastAsia" w:hAnsiTheme="minorEastAsia" w:eastAsiaTheme="minorEastAsia"/>
          <w:sz w:val="21"/>
          <w:szCs w:val="21"/>
          <w:shd w:val="clear" w:color="auto" w:fill="FFFFFF"/>
        </w:rPr>
        <w:t xml:space="preserve"> </w:t>
      </w:r>
      <w:r>
        <w:rPr>
          <w:rFonts w:hint="eastAsia" w:asciiTheme="minorEastAsia" w:hAnsiTheme="minorEastAsia" w:eastAsiaTheme="minorEastAsia"/>
          <w:sz w:val="21"/>
          <w:szCs w:val="21"/>
          <w:shd w:val="clear" w:color="auto" w:fill="FFFFFF"/>
        </w:rPr>
        <w:t>虽然前三批火星探险者都死于掌握神奇力量的火星人之手，但不屈不挠的人类终究还是得以在火星上安身立命。火星人销声匿迹，火星俨然成了另一个地球。</w:t>
      </w:r>
      <w:r>
        <w:rPr>
          <w:rFonts w:hint="eastAsia" w:asciiTheme="minorEastAsia" w:hAnsiTheme="minorEastAsia" w:eastAsiaTheme="minorEastAsia"/>
          <w:color w:val="000000"/>
          <w:sz w:val="21"/>
          <w:szCs w:val="21"/>
        </w:rPr>
        <w:t>作者布拉德伯里以一连串的短篇小故事相互衔接，从火星生活细节着手，以小见大的向我们展现了火星的社会形态。</w:t>
      </w:r>
      <w:r>
        <w:rPr>
          <w:rFonts w:hint="eastAsia" w:asciiTheme="minorEastAsia" w:hAnsiTheme="minorEastAsia" w:eastAsiaTheme="minorEastAsia"/>
          <w:color w:val="111111"/>
          <w:sz w:val="21"/>
          <w:szCs w:val="21"/>
          <w:shd w:val="clear" w:color="auto" w:fill="FFFFFF"/>
        </w:rPr>
        <w:t>这是文学欣赏的阅读文本，阅读文本中出现描绘火星上的移民生活的</w:t>
      </w:r>
      <w:r>
        <w:rPr>
          <w:rFonts w:hint="eastAsia" w:asciiTheme="minorEastAsia" w:hAnsiTheme="minorEastAsia" w:eastAsiaTheme="minorEastAsia"/>
          <w:sz w:val="21"/>
          <w:szCs w:val="21"/>
          <w:shd w:val="clear" w:color="auto" w:fill="FFFFFF"/>
        </w:rPr>
        <w:t>富有诗意的浪漫主义生活的完美画卷，</w:t>
      </w:r>
      <w:r>
        <w:rPr>
          <w:rFonts w:hint="eastAsia" w:asciiTheme="minorEastAsia" w:hAnsiTheme="minorEastAsia" w:eastAsiaTheme="minorEastAsia"/>
          <w:color w:val="111111"/>
          <w:sz w:val="21"/>
          <w:szCs w:val="21"/>
          <w:shd w:val="clear" w:color="auto" w:fill="FFFFFF"/>
        </w:rPr>
        <w:t>学生体会不出，只能</w:t>
      </w:r>
      <w:r>
        <w:rPr>
          <w:rFonts w:hint="eastAsia" w:asciiTheme="minorEastAsia" w:hAnsiTheme="minorEastAsia" w:eastAsiaTheme="minorEastAsia"/>
          <w:sz w:val="21"/>
          <w:szCs w:val="21"/>
          <w:shd w:val="clear" w:color="auto" w:fill="FFFFFF"/>
        </w:rPr>
        <w:t>在自己的想像中拼出全貌，这无疑加大了语篇的难度，加之有些比较生涩的词、短语和语句所提供的语境难以为学生所理解。通篇文本读起来有很大的困难。因此，如何解决文本中的词汇、让学生理解火星移民的生活环境是本案例设计的难点，也是教师必须考虑的问题。</w:t>
      </w:r>
    </w:p>
    <w:p>
      <w:pPr>
        <w:pStyle w:val="4"/>
        <w:spacing w:before="0" w:beforeAutospacing="0" w:after="0" w:afterAutospacing="0" w:line="360" w:lineRule="auto"/>
        <w:ind w:left="300" w:leftChars="143" w:right="227" w:firstLine="420" w:firstLineChars="200"/>
        <w:jc w:val="both"/>
        <w:rPr>
          <w:rFonts w:cs="Helvetica"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同时，通过阅读文学名著</w:t>
      </w:r>
      <w:r>
        <w:rPr>
          <w:rFonts w:hint="eastAsia" w:asciiTheme="minorEastAsia" w:hAnsiTheme="minorEastAsia" w:eastAsiaTheme="minorEastAsia"/>
          <w:sz w:val="21"/>
          <w:szCs w:val="21"/>
        </w:rPr>
        <w:t>，提高学生阅读科幻小说类文学名著的兴趣，开阔学生的文化视野、提高文学欣赏素养和文化意识。</w:t>
      </w:r>
    </w:p>
    <w:p>
      <w:pPr>
        <w:spacing w:line="360" w:lineRule="auto"/>
        <w:ind w:firstLine="310" w:firstLineChars="147"/>
        <w:rPr>
          <w:rFonts w:asciiTheme="minorEastAsia" w:hAnsiTheme="minorEastAsia" w:eastAsiaTheme="minorEastAsia"/>
        </w:rPr>
      </w:pPr>
      <w:r>
        <w:rPr>
          <w:rFonts w:cs="宋体" w:asciiTheme="minorEastAsia" w:hAnsiTheme="minorEastAsia" w:eastAsiaTheme="minorEastAsia"/>
          <w:b/>
          <w:bCs/>
        </w:rPr>
        <w:t xml:space="preserve"> </w:t>
      </w:r>
      <w:r>
        <w:rPr>
          <w:rFonts w:hint="eastAsia" w:cs="宋体" w:asciiTheme="minorEastAsia" w:hAnsiTheme="minorEastAsia" w:eastAsiaTheme="minorEastAsia"/>
          <w:b/>
          <w:bCs/>
        </w:rPr>
        <w:t>（二）</w:t>
      </w:r>
      <w:r>
        <w:rPr>
          <w:rFonts w:hint="eastAsia" w:cs="宋体" w:asciiTheme="minorEastAsia" w:hAnsiTheme="minorEastAsia" w:eastAsiaTheme="minorEastAsia"/>
        </w:rPr>
        <w:t>学生学习情况分析：</w:t>
      </w:r>
    </w:p>
    <w:p>
      <w:pPr>
        <w:spacing w:line="360" w:lineRule="auto"/>
        <w:ind w:left="102" w:firstLine="420" w:firstLineChars="200"/>
        <w:rPr>
          <w:rFonts w:asciiTheme="minorEastAsia" w:hAnsiTheme="minorEastAsia" w:eastAsiaTheme="minorEastAsia"/>
          <w:shd w:val="clear" w:color="auto" w:fill="FFFFFF"/>
        </w:rPr>
      </w:pPr>
      <w:r>
        <w:rPr>
          <w:rFonts w:cs="宋体" w:asciiTheme="minorEastAsia" w:hAnsiTheme="minorEastAsia" w:eastAsiaTheme="minorEastAsia"/>
        </w:rPr>
        <w:t>1.</w:t>
      </w:r>
      <w:r>
        <w:rPr>
          <w:rFonts w:hint="eastAsia" w:cs="宋体" w:asciiTheme="minorEastAsia" w:hAnsiTheme="minorEastAsia" w:eastAsiaTheme="minorEastAsia"/>
        </w:rPr>
        <w:t>在当今通讯发达、信息大爆炸的时代，对未知世界充满好奇、充满幻想、充满激情，乐于尝试新事物的高中生来说，平时通过网络、报纸、电视等渠道了解一些关于太空探索、人类登陆火星等方面的题材，他们肯定会显示出极浓厚的兴趣。他们很想了解作家</w:t>
      </w:r>
      <w:r>
        <w:rPr>
          <w:rFonts w:hint="eastAsia" w:cs="宋体" w:asciiTheme="minorEastAsia" w:hAnsiTheme="minorEastAsia" w:eastAsiaTheme="minorEastAsia"/>
          <w:shd w:val="clear" w:color="auto" w:fill="FFFFFF"/>
        </w:rPr>
        <w:t>布拉德伯里如何在火星这巨大的“火红色”背景之上，将十三个浪漫婉转的故事会聚成一部独特而神奇的火星编年史；火星上的移民的生活环境如何，衣食住行怎样以及他们进行什么样的休闲娱乐方式。所以学生会带着强烈的兴趣的进行阅读。</w:t>
      </w:r>
    </w:p>
    <w:p>
      <w:pPr>
        <w:spacing w:line="360" w:lineRule="auto"/>
        <w:ind w:left="102" w:firstLine="420" w:firstLineChars="200"/>
        <w:rPr>
          <w:rFonts w:asciiTheme="minorEastAsia" w:hAnsiTheme="minorEastAsia" w:eastAsiaTheme="minorEastAsia"/>
        </w:rPr>
      </w:pPr>
      <w:r>
        <w:rPr>
          <w:rFonts w:cs="黑体" w:asciiTheme="minorEastAsia" w:hAnsiTheme="minorEastAsia" w:eastAsiaTheme="minorEastAsia"/>
        </w:rPr>
        <w:t>2</w:t>
      </w:r>
      <w:r>
        <w:rPr>
          <w:rFonts w:hint="eastAsia" w:cs="黑体" w:asciiTheme="minorEastAsia" w:hAnsiTheme="minorEastAsia" w:eastAsiaTheme="minorEastAsia"/>
        </w:rPr>
        <w:t>由于</w:t>
      </w:r>
      <w:r>
        <w:rPr>
          <w:rFonts w:hint="eastAsia" w:cs="宋体" w:asciiTheme="minorEastAsia" w:hAnsiTheme="minorEastAsia" w:eastAsiaTheme="minorEastAsia"/>
        </w:rPr>
        <w:t>学生对科幻小说类的文学作品阅读得很少，对故事中语言结构的叙述不是很熟悉，而且对一些单词、短语的理解不够透彻，在阅读过程中可能会有很大的障碍。</w:t>
      </w:r>
    </w:p>
    <w:p>
      <w:pPr>
        <w:spacing w:line="360" w:lineRule="auto"/>
        <w:ind w:left="102" w:firstLine="420" w:firstLineChars="200"/>
        <w:rPr>
          <w:rFonts w:asciiTheme="minorEastAsia" w:hAnsiTheme="minorEastAsia" w:eastAsiaTheme="minorEastAsia"/>
        </w:rPr>
      </w:pPr>
      <w:r>
        <w:rPr>
          <w:rFonts w:cs="宋体" w:asciiTheme="minorEastAsia" w:hAnsiTheme="minorEastAsia" w:eastAsiaTheme="minorEastAsia"/>
        </w:rPr>
        <w:t>3.</w:t>
      </w:r>
      <w:r>
        <w:rPr>
          <w:rFonts w:hint="eastAsia" w:cs="宋体" w:asciiTheme="minorEastAsia" w:hAnsiTheme="minorEastAsia" w:eastAsiaTheme="minorEastAsia"/>
        </w:rPr>
        <w:t>农村中学学生英语语言基础薄弱，</w:t>
      </w:r>
      <w:r>
        <w:rPr>
          <w:rFonts w:cs="宋体" w:asciiTheme="minorEastAsia" w:hAnsiTheme="minorEastAsia" w:eastAsiaTheme="minorEastAsia"/>
        </w:rPr>
        <w:t xml:space="preserve"> </w:t>
      </w:r>
      <w:r>
        <w:rPr>
          <w:rFonts w:hint="eastAsia" w:cs="宋体" w:asciiTheme="minorEastAsia" w:hAnsiTheme="minorEastAsia" w:eastAsiaTheme="minorEastAsia"/>
        </w:rPr>
        <w:t>有些阅读技巧训练不足，抓住重点、概括要点等方面还有待提高。虽有一定的获取信息的能力，但对信息的深层次理解、加工、整合的能力尚待进一步锻炼和加强。</w:t>
      </w:r>
    </w:p>
    <w:p>
      <w:pPr>
        <w:spacing w:line="360" w:lineRule="auto"/>
        <w:ind w:left="102" w:firstLine="315" w:firstLineChars="150"/>
        <w:rPr>
          <w:rFonts w:asciiTheme="minorEastAsia" w:hAnsiTheme="minorEastAsia" w:eastAsiaTheme="minorEastAsia"/>
        </w:rPr>
      </w:pPr>
      <w:r>
        <w:rPr>
          <w:rFonts w:hint="eastAsia" w:cs="黑体" w:asciiTheme="minorEastAsia" w:hAnsiTheme="minorEastAsia" w:eastAsiaTheme="minorEastAsia"/>
        </w:rPr>
        <w:t>（三）、教学过程分析</w:t>
      </w:r>
    </w:p>
    <w:p>
      <w:pPr>
        <w:spacing w:line="360" w:lineRule="auto"/>
        <w:ind w:left="105" w:leftChars="50" w:firstLine="420" w:firstLineChars="200"/>
        <w:rPr>
          <w:rFonts w:cs="宋体" w:asciiTheme="minorEastAsia" w:hAnsiTheme="minorEastAsia" w:eastAsiaTheme="minorEastAsia"/>
        </w:rPr>
      </w:pPr>
      <w:r>
        <w:rPr>
          <w:rFonts w:hint="eastAsia" w:cs="宋体" w:asciiTheme="minorEastAsia" w:hAnsiTheme="minorEastAsia" w:eastAsiaTheme="minorEastAsia"/>
        </w:rPr>
        <w:t>以太空旅行电影《</w:t>
      </w:r>
      <w:r>
        <w:rPr>
          <w:rFonts w:cs="宋体" w:asciiTheme="minorEastAsia" w:hAnsiTheme="minorEastAsia" w:eastAsiaTheme="minorEastAsia"/>
        </w:rPr>
        <w:t>Interstellar(</w:t>
      </w:r>
      <w:r>
        <w:rPr>
          <w:rFonts w:hint="eastAsia" w:cs="宋体" w:asciiTheme="minorEastAsia" w:hAnsiTheme="minorEastAsia" w:eastAsiaTheme="minorEastAsia"/>
        </w:rPr>
        <w:t>星际穿越</w:t>
      </w:r>
      <w:r>
        <w:rPr>
          <w:rFonts w:cs="宋体" w:asciiTheme="minorEastAsia" w:hAnsiTheme="minorEastAsia" w:eastAsiaTheme="minorEastAsia"/>
        </w:rPr>
        <w:t>)</w:t>
      </w:r>
      <w:r>
        <w:rPr>
          <w:rFonts w:hint="eastAsia" w:cs="宋体" w:asciiTheme="minorEastAsia" w:hAnsiTheme="minorEastAsia" w:eastAsiaTheme="minorEastAsia"/>
        </w:rPr>
        <w:t>》来导入本课，赋予学生听觉和视觉的认识，以河北邯郸小伙儿入选“火星</w:t>
      </w:r>
      <w:r>
        <w:rPr>
          <w:rFonts w:cs="宋体" w:asciiTheme="minorEastAsia" w:hAnsiTheme="minorEastAsia" w:eastAsiaTheme="minorEastAsia"/>
        </w:rPr>
        <w:t>-</w:t>
      </w:r>
      <w:r>
        <w:rPr>
          <w:rFonts w:hint="eastAsia" w:cs="宋体" w:asciiTheme="minorEastAsia" w:hAnsiTheme="minorEastAsia" w:eastAsiaTheme="minorEastAsia"/>
        </w:rPr>
        <w:t>一号”</w:t>
      </w:r>
      <w:r>
        <w:rPr>
          <w:rFonts w:cs="宋体" w:asciiTheme="minorEastAsia" w:hAnsiTheme="minorEastAsia" w:eastAsiaTheme="minorEastAsia"/>
        </w:rPr>
        <w:t xml:space="preserve"> </w:t>
      </w:r>
      <w:r>
        <w:rPr>
          <w:rFonts w:hint="eastAsia" w:cs="宋体" w:asciiTheme="minorEastAsia" w:hAnsiTheme="minorEastAsia" w:eastAsiaTheme="minorEastAsia"/>
        </w:rPr>
        <w:t>移民计划的新闻报道激发学生对学习本课主题的好奇心，引起学生学习的渴望。根据报道顺势提出两个问题，让学生带着疑问自然而然地进入课堂；利用图片展示和句子情景提示，让学生猜测词义，更好地理解和掌握在语境中呈现的词汇，</w:t>
      </w:r>
      <w:r>
        <w:rPr>
          <w:rFonts w:cs="宋体" w:asciiTheme="minorEastAsia" w:hAnsiTheme="minorEastAsia" w:eastAsiaTheme="minorEastAsia"/>
        </w:rPr>
        <w:t xml:space="preserve"> </w:t>
      </w:r>
      <w:r>
        <w:rPr>
          <w:rFonts w:hint="eastAsia" w:cs="宋体" w:asciiTheme="minorEastAsia" w:hAnsiTheme="minorEastAsia" w:eastAsiaTheme="minorEastAsia"/>
        </w:rPr>
        <w:t>为学生运用所学语言进行表达创造语境和机会，同时也为本节课的后面的阅读环节扫除障碍、降低难度；通过快速阅读，训练学生理解文章大意和作者写作意图的能力；通过仔细阅读，训练学生提取重要信息和细节信息并组织信息的能力；通过回答问题，使学生内化信息，促进学生对于课文的整体理解；在完成任务的过程中，注重培养学生的独立学习能力、互助合作精神以及分析、归纳能力。例如：要求学生分析比较火星与地球在五个方面的不同之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3004"/>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04" w:type="dxa"/>
          </w:tcPr>
          <w:p>
            <w:pPr>
              <w:spacing w:line="360" w:lineRule="auto"/>
              <w:rPr>
                <w:rFonts w:eastAsia="黑体"/>
                <w:kern w:val="0"/>
                <w:sz w:val="20"/>
              </w:rPr>
            </w:pPr>
            <w:r>
              <w:rPr>
                <w:rFonts w:eastAsia="黑体"/>
                <w:kern w:val="0"/>
                <w:sz w:val="20"/>
              </w:rPr>
              <w:pict>
                <v:line id="__TH_L2" o:spid="_x0000_s1026" o:spt="20" style="position:absolute;left:0pt;margin-left:-5.15pt;margin-top:0pt;height:27pt;width:149.7pt;z-index:251658240;mso-width-relative:page;mso-height-relative:page;" coordsize="21600,21600">
                  <v:path arrowok="t"/>
                  <v:fill focussize="0,0"/>
                  <v:stroke weight="0.5pt"/>
                  <v:imagedata o:title=""/>
                  <o:lock v:ext="edit"/>
                </v:line>
              </w:pict>
            </w:r>
          </w:p>
        </w:tc>
        <w:tc>
          <w:tcPr>
            <w:tcW w:w="3004" w:type="dxa"/>
          </w:tcPr>
          <w:p>
            <w:pPr>
              <w:spacing w:line="360" w:lineRule="auto"/>
              <w:rPr>
                <w:rFonts w:eastAsia="黑体"/>
                <w:kern w:val="0"/>
                <w:sz w:val="20"/>
              </w:rPr>
            </w:pPr>
            <w:r>
              <w:rPr>
                <w:rFonts w:eastAsia="黑体"/>
                <w:kern w:val="0"/>
                <w:sz w:val="20"/>
              </w:rPr>
              <w:t>on the Earth</w:t>
            </w:r>
          </w:p>
        </w:tc>
        <w:tc>
          <w:tcPr>
            <w:tcW w:w="3004" w:type="dxa"/>
          </w:tcPr>
          <w:p>
            <w:pPr>
              <w:spacing w:line="360" w:lineRule="auto"/>
              <w:rPr>
                <w:rFonts w:eastAsia="黑体"/>
                <w:kern w:val="0"/>
                <w:sz w:val="20"/>
              </w:rPr>
            </w:pPr>
            <w:r>
              <w:rPr>
                <w:rFonts w:eastAsia="黑体"/>
                <w:kern w:val="0"/>
                <w:sz w:val="20"/>
              </w:rPr>
              <w:t>on the Mars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tcPr>
          <w:p>
            <w:pPr>
              <w:spacing w:line="360" w:lineRule="auto"/>
              <w:rPr>
                <w:rFonts w:eastAsia="黑体"/>
                <w:kern w:val="0"/>
                <w:sz w:val="20"/>
              </w:rPr>
            </w:pPr>
            <w:r>
              <w:rPr>
                <w:rFonts w:eastAsia="黑体"/>
                <w:kern w:val="0"/>
                <w:sz w:val="20"/>
              </w:rPr>
              <w:t xml:space="preserve">The houses </w:t>
            </w:r>
          </w:p>
        </w:tc>
        <w:tc>
          <w:tcPr>
            <w:tcW w:w="3004" w:type="dxa"/>
          </w:tcPr>
          <w:p>
            <w:pPr>
              <w:spacing w:line="360" w:lineRule="auto"/>
              <w:rPr>
                <w:rFonts w:eastAsia="黑体"/>
                <w:kern w:val="0"/>
                <w:sz w:val="20"/>
              </w:rPr>
            </w:pPr>
          </w:p>
        </w:tc>
        <w:tc>
          <w:tcPr>
            <w:tcW w:w="3004" w:type="dxa"/>
          </w:tcPr>
          <w:p>
            <w:pPr>
              <w:spacing w:line="360" w:lineRule="auto"/>
              <w:rPr>
                <w:rFonts w:eastAsia="黑体"/>
                <w:kern w:val="0"/>
                <w:sz w:val="20"/>
              </w:rPr>
            </w:pPr>
            <w:r>
              <w:rPr>
                <w:rFonts w:eastAsia="黑体"/>
                <w:kern w:val="0"/>
                <w:sz w:val="20"/>
              </w:rPr>
              <w:t>crystal pillars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tcPr>
          <w:p>
            <w:pPr>
              <w:spacing w:line="360" w:lineRule="auto"/>
              <w:rPr>
                <w:rFonts w:eastAsia="黑体"/>
                <w:kern w:val="0"/>
                <w:sz w:val="20"/>
              </w:rPr>
            </w:pPr>
            <w:r>
              <w:rPr>
                <w:rFonts w:eastAsia="黑体"/>
                <w:kern w:val="0"/>
                <w:sz w:val="20"/>
              </w:rPr>
              <w:t xml:space="preserve">The people </w:t>
            </w:r>
          </w:p>
        </w:tc>
        <w:tc>
          <w:tcPr>
            <w:tcW w:w="3004" w:type="dxa"/>
          </w:tcPr>
          <w:p>
            <w:pPr>
              <w:spacing w:line="360" w:lineRule="auto"/>
              <w:rPr>
                <w:rFonts w:eastAsia="黑体"/>
                <w:kern w:val="0"/>
                <w:sz w:val="20"/>
              </w:rPr>
            </w:pPr>
          </w:p>
        </w:tc>
        <w:tc>
          <w:tcPr>
            <w:tcW w:w="3004" w:type="dxa"/>
          </w:tcPr>
          <w:p>
            <w:pPr>
              <w:spacing w:line="360" w:lineRule="auto"/>
              <w:rPr>
                <w:rFonts w:eastAsia="黑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tcPr>
          <w:p>
            <w:pPr>
              <w:spacing w:line="360" w:lineRule="auto"/>
              <w:rPr>
                <w:rFonts w:eastAsia="黑体"/>
                <w:kern w:val="0"/>
                <w:sz w:val="20"/>
              </w:rPr>
            </w:pPr>
            <w:r>
              <w:rPr>
                <w:rFonts w:eastAsia="黑体"/>
                <w:kern w:val="0"/>
                <w:sz w:val="20"/>
              </w:rPr>
              <w:t>The landscape</w:t>
            </w:r>
          </w:p>
        </w:tc>
        <w:tc>
          <w:tcPr>
            <w:tcW w:w="3004" w:type="dxa"/>
          </w:tcPr>
          <w:p>
            <w:pPr>
              <w:spacing w:line="360" w:lineRule="auto"/>
              <w:rPr>
                <w:rFonts w:eastAsia="黑体"/>
                <w:kern w:val="0"/>
                <w:sz w:val="20"/>
              </w:rPr>
            </w:pPr>
          </w:p>
        </w:tc>
        <w:tc>
          <w:tcPr>
            <w:tcW w:w="3004" w:type="dxa"/>
          </w:tcPr>
          <w:p>
            <w:pPr>
              <w:spacing w:line="360" w:lineRule="auto"/>
              <w:rPr>
                <w:rFonts w:eastAsia="黑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tcPr>
          <w:p>
            <w:pPr>
              <w:spacing w:line="360" w:lineRule="auto"/>
              <w:rPr>
                <w:rFonts w:eastAsia="黑体"/>
                <w:kern w:val="0"/>
                <w:sz w:val="20"/>
              </w:rPr>
            </w:pPr>
            <w:r>
              <w:rPr>
                <w:rFonts w:eastAsia="黑体"/>
                <w:kern w:val="0"/>
                <w:sz w:val="20"/>
              </w:rPr>
              <w:t>Leisure activities</w:t>
            </w:r>
          </w:p>
        </w:tc>
        <w:tc>
          <w:tcPr>
            <w:tcW w:w="3004" w:type="dxa"/>
          </w:tcPr>
          <w:p>
            <w:pPr>
              <w:spacing w:line="360" w:lineRule="auto"/>
              <w:rPr>
                <w:rFonts w:eastAsia="黑体"/>
                <w:kern w:val="0"/>
                <w:sz w:val="20"/>
              </w:rPr>
            </w:pPr>
          </w:p>
        </w:tc>
        <w:tc>
          <w:tcPr>
            <w:tcW w:w="3004" w:type="dxa"/>
          </w:tcPr>
          <w:p>
            <w:pPr>
              <w:spacing w:line="360" w:lineRule="auto"/>
              <w:rPr>
                <w:rFonts w:eastAsia="黑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4" w:type="dxa"/>
          </w:tcPr>
          <w:p>
            <w:pPr>
              <w:spacing w:line="360" w:lineRule="auto"/>
              <w:rPr>
                <w:rFonts w:eastAsia="黑体"/>
                <w:kern w:val="0"/>
                <w:sz w:val="20"/>
              </w:rPr>
            </w:pPr>
            <w:r>
              <w:rPr>
                <w:rFonts w:eastAsia="黑体"/>
                <w:kern w:val="0"/>
                <w:sz w:val="20"/>
              </w:rPr>
              <w:t>The food</w:t>
            </w:r>
          </w:p>
        </w:tc>
        <w:tc>
          <w:tcPr>
            <w:tcW w:w="3004" w:type="dxa"/>
          </w:tcPr>
          <w:p>
            <w:pPr>
              <w:spacing w:line="360" w:lineRule="auto"/>
              <w:rPr>
                <w:rFonts w:eastAsia="黑体"/>
                <w:kern w:val="0"/>
                <w:sz w:val="20"/>
              </w:rPr>
            </w:pPr>
          </w:p>
        </w:tc>
        <w:tc>
          <w:tcPr>
            <w:tcW w:w="3004" w:type="dxa"/>
          </w:tcPr>
          <w:p>
            <w:pPr>
              <w:spacing w:line="360" w:lineRule="auto"/>
              <w:rPr>
                <w:rFonts w:eastAsia="黑体"/>
                <w:kern w:val="0"/>
                <w:sz w:val="20"/>
              </w:rPr>
            </w:pPr>
          </w:p>
        </w:tc>
      </w:tr>
    </w:tbl>
    <w:p>
      <w:pPr>
        <w:spacing w:line="360" w:lineRule="auto"/>
        <w:ind w:left="105" w:leftChars="50" w:firstLine="420" w:firstLineChars="200"/>
        <w:rPr>
          <w:rFonts w:cs="宋体" w:asciiTheme="minorEastAsia" w:hAnsiTheme="minorEastAsia" w:eastAsiaTheme="minorEastAsia"/>
        </w:rPr>
      </w:pPr>
    </w:p>
    <w:p>
      <w:pPr>
        <w:spacing w:line="360" w:lineRule="auto"/>
        <w:ind w:left="105" w:leftChars="50" w:firstLine="420" w:firstLineChars="200"/>
        <w:rPr>
          <w:rFonts w:eastAsia="黑体"/>
        </w:rPr>
      </w:pPr>
      <w:r>
        <w:rPr>
          <w:rFonts w:hint="eastAsia" w:cs="宋体" w:asciiTheme="minorEastAsia" w:hAnsiTheme="minorEastAsia" w:eastAsiaTheme="minorEastAsia"/>
        </w:rPr>
        <w:t>通过抢答的方式，使单调的填表格练习变为有趣的游戏，提高完成任务的兴趣，并加深了对课文的理解，训练了阅读微技能，提高了阅读准确率。</w:t>
      </w:r>
      <w:r>
        <w:rPr>
          <w:rFonts w:hint="eastAsia" w:ascii="宋体" w:hAnsi="宋体" w:cs="宋体"/>
        </w:rPr>
        <w:t>播放未来可能为太空旅行提供便利的美国科学家正在研发的太空电梯的视频，鼓励学生放飞幻想的翅膀，在小组中大胆畅想自己的太空探索之梦。比如：</w:t>
      </w:r>
    </w:p>
    <w:p>
      <w:pPr>
        <w:spacing w:line="360" w:lineRule="auto"/>
        <w:ind w:firstLine="315" w:firstLineChars="150"/>
      </w:pPr>
      <w:r>
        <w:t xml:space="preserve"> “Just like travelling abroad, anyone will be able to ride the elevator into space,” Shuichi Ono, Chairman of the Japan Space Elevator Association, said. So</w:t>
      </w:r>
    </w:p>
    <w:p>
      <w:pPr>
        <w:spacing w:line="360" w:lineRule="auto"/>
        <w:ind w:firstLine="417" w:firstLineChars="198"/>
        <w:rPr>
          <w:b/>
          <w:bCs/>
        </w:rPr>
      </w:pPr>
      <w:r>
        <w:rPr>
          <w:b/>
          <w:bCs/>
        </w:rPr>
        <w:t xml:space="preserve"> </w:t>
      </w:r>
      <w:r>
        <w:rPr>
          <w:rFonts w:eastAsia="黑体"/>
          <w:b/>
          <w:bCs/>
        </w:rPr>
        <w:t xml:space="preserve">What planet </w:t>
      </w:r>
      <w:r>
        <w:rPr>
          <w:b/>
          <w:bCs/>
        </w:rPr>
        <w:t xml:space="preserve">do you love most to visit? </w:t>
      </w:r>
    </w:p>
    <w:p>
      <w:pPr>
        <w:spacing w:line="360" w:lineRule="auto"/>
        <w:ind w:firstLine="417" w:firstLineChars="198"/>
        <w:rPr>
          <w:b/>
          <w:bCs/>
        </w:rPr>
      </w:pPr>
      <w:r>
        <w:rPr>
          <w:b/>
          <w:bCs/>
        </w:rPr>
        <w:t xml:space="preserve"> What attracts you most?</w:t>
      </w:r>
    </w:p>
    <w:p>
      <w:pPr>
        <w:spacing w:line="360" w:lineRule="auto"/>
        <w:rPr>
          <w:rFonts w:ascii="宋体" w:hAnsi="宋体"/>
        </w:rPr>
      </w:pPr>
      <w:r>
        <w:rPr>
          <w:rFonts w:hint="eastAsia" w:cs="宋体" w:asciiTheme="minorEastAsia" w:hAnsiTheme="minorEastAsia" w:eastAsiaTheme="minorEastAsia"/>
        </w:rPr>
        <w:t>播放将来可能为太空旅行提供便利的美国科学家正在研发的太空电梯的视频，鼓励学生放飞幻想的翅膀，在小组中大胆畅想自己的太空探索之梦，而后，自由走动去调查想到各种星球的人，最后小组派代表去其它组调查，陈述他们的调查情况。而后，老师及其他的同学进行评价：</w:t>
      </w:r>
    </w:p>
    <w:p>
      <w:pPr>
        <w:spacing w:line="360" w:lineRule="auto"/>
        <w:rPr>
          <w:rFonts w:ascii="宋体" w:hAnsi="宋体"/>
        </w:rPr>
      </w:pPr>
      <w:r>
        <w:rPr>
          <w:rFonts w:eastAsia="黑体"/>
        </w:rPr>
        <w:t>Please tell me what you have learned in this class.</w:t>
      </w:r>
    </w:p>
    <w:p>
      <w:pPr>
        <w:spacing w:line="360" w:lineRule="auto"/>
        <w:rPr>
          <w:rFonts w:eastAsia="黑体"/>
        </w:rPr>
      </w:pPr>
      <w:r>
        <w:rPr>
          <w:rFonts w:eastAsia="黑体"/>
        </w:rPr>
        <w:t xml:space="preserve">                                  My Journal</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5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2" w:type="dxa"/>
            <w:gridSpan w:val="2"/>
          </w:tcPr>
          <w:p>
            <w:pPr>
              <w:spacing w:line="360" w:lineRule="auto"/>
              <w:rPr>
                <w:rFonts w:eastAsia="黑体"/>
                <w:kern w:val="0"/>
                <w:sz w:val="20"/>
              </w:rPr>
            </w:pPr>
            <w:r>
              <w:rPr>
                <w:rFonts w:eastAsia="黑体"/>
                <w:kern w:val="0"/>
                <w:sz w:val="20"/>
              </w:rPr>
              <w:t xml:space="preserve">    Name ____________________          Date 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tcPr>
          <w:p>
            <w:pPr>
              <w:spacing w:line="360" w:lineRule="auto"/>
              <w:rPr>
                <w:rFonts w:eastAsia="黑体"/>
                <w:kern w:val="0"/>
                <w:sz w:val="20"/>
              </w:rPr>
            </w:pPr>
            <w:r>
              <w:rPr>
                <w:rFonts w:eastAsia="黑体"/>
                <w:kern w:val="0"/>
                <w:sz w:val="20"/>
              </w:rPr>
              <w:t>M questions</w:t>
            </w:r>
          </w:p>
        </w:tc>
        <w:tc>
          <w:tcPr>
            <w:tcW w:w="5867" w:type="dxa"/>
          </w:tcPr>
          <w:p>
            <w:pPr>
              <w:spacing w:line="360" w:lineRule="auto"/>
              <w:rPr>
                <w:rFonts w:eastAsia="黑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145" w:type="dxa"/>
          </w:tcPr>
          <w:p>
            <w:pPr>
              <w:spacing w:line="360" w:lineRule="auto"/>
              <w:rPr>
                <w:rFonts w:eastAsia="黑体"/>
                <w:kern w:val="0"/>
                <w:sz w:val="20"/>
              </w:rPr>
            </w:pPr>
            <w:r>
              <w:rPr>
                <w:rFonts w:eastAsia="黑体"/>
                <w:kern w:val="0"/>
                <w:sz w:val="20"/>
              </w:rPr>
              <w:t>Need improvement</w:t>
            </w:r>
          </w:p>
        </w:tc>
        <w:tc>
          <w:tcPr>
            <w:tcW w:w="5867" w:type="dxa"/>
          </w:tcPr>
          <w:p>
            <w:pPr>
              <w:spacing w:line="360" w:lineRule="auto"/>
              <w:rPr>
                <w:rFonts w:eastAsia="黑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tcPr>
          <w:p>
            <w:pPr>
              <w:spacing w:line="360" w:lineRule="auto"/>
              <w:rPr>
                <w:rFonts w:eastAsia="黑体"/>
                <w:kern w:val="0"/>
                <w:sz w:val="20"/>
              </w:rPr>
            </w:pPr>
            <w:r>
              <w:rPr>
                <w:rFonts w:eastAsia="黑体"/>
                <w:kern w:val="0"/>
                <w:sz w:val="20"/>
              </w:rPr>
              <w:t>My progress</w:t>
            </w:r>
          </w:p>
        </w:tc>
        <w:tc>
          <w:tcPr>
            <w:tcW w:w="5867" w:type="dxa"/>
          </w:tcPr>
          <w:p>
            <w:pPr>
              <w:spacing w:line="360" w:lineRule="auto"/>
              <w:rPr>
                <w:rFonts w:eastAsia="黑体"/>
                <w:kern w:val="0"/>
                <w:sz w:val="20"/>
              </w:rPr>
            </w:pPr>
            <w:r>
              <w:rPr>
                <w:rFonts w:eastAsia="黑体"/>
                <w:kern w:val="0"/>
                <w:sz w:val="20"/>
              </w:rPr>
              <w:t>What I have learned:</w:t>
            </w:r>
          </w:p>
          <w:p>
            <w:pPr>
              <w:spacing w:line="360" w:lineRule="auto"/>
              <w:rPr>
                <w:rFonts w:eastAsia="黑体"/>
                <w:kern w:val="0"/>
                <w:sz w:val="20"/>
              </w:rPr>
            </w:pPr>
            <w:r>
              <w:rPr>
                <w:rFonts w:eastAsia="黑体"/>
                <w:kern w:val="0"/>
                <w:sz w:val="20"/>
              </w:rPr>
              <w:t>How I did in all tasks: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5" w:type="dxa"/>
          </w:tcPr>
          <w:p>
            <w:pPr>
              <w:spacing w:line="360" w:lineRule="auto"/>
              <w:rPr>
                <w:rFonts w:eastAsia="黑体"/>
                <w:kern w:val="0"/>
                <w:sz w:val="20"/>
              </w:rPr>
            </w:pPr>
            <w:r>
              <w:rPr>
                <w:rFonts w:eastAsia="黑体"/>
                <w:kern w:val="0"/>
                <w:sz w:val="20"/>
              </w:rPr>
              <w:t xml:space="preserve">My </w:t>
            </w:r>
            <w:r>
              <w:rPr>
                <w:rFonts w:hint="eastAsia" w:eastAsia="黑体"/>
                <w:kern w:val="0"/>
                <w:sz w:val="20"/>
              </w:rPr>
              <w:t xml:space="preserve">plan </w:t>
            </w:r>
          </w:p>
        </w:tc>
        <w:tc>
          <w:tcPr>
            <w:tcW w:w="5867" w:type="dxa"/>
          </w:tcPr>
          <w:p>
            <w:pPr>
              <w:spacing w:line="360" w:lineRule="auto"/>
              <w:rPr>
                <w:rFonts w:eastAsia="黑体"/>
                <w:kern w:val="0"/>
                <w:sz w:val="20"/>
              </w:rPr>
            </w:pPr>
          </w:p>
        </w:tc>
      </w:tr>
    </w:tbl>
    <w:p>
      <w:pPr>
        <w:spacing w:line="360" w:lineRule="auto"/>
        <w:rPr>
          <w:rFonts w:cs="宋体" w:asciiTheme="minorEastAsia" w:hAnsiTheme="minorEastAsia" w:eastAsiaTheme="minorEastAsia"/>
        </w:rPr>
      </w:pPr>
    </w:p>
    <w:p>
      <w:pPr>
        <w:spacing w:line="360" w:lineRule="auto"/>
        <w:ind w:firstLine="525" w:firstLineChars="250"/>
        <w:rPr>
          <w:rFonts w:cs="宋体" w:asciiTheme="minorEastAsia" w:hAnsiTheme="minorEastAsia" w:eastAsiaTheme="minorEastAsia"/>
        </w:rPr>
      </w:pPr>
      <w:r>
        <w:rPr>
          <w:rFonts w:hint="eastAsia" w:cs="宋体" w:asciiTheme="minorEastAsia" w:hAnsiTheme="minorEastAsia" w:eastAsiaTheme="minorEastAsia"/>
        </w:rPr>
        <w:t>最后，从食物、娱乐、交通工具、环境等方面写一篇作文，描述学生自己最想去的星球。把调查、讨论的结果形成书面的作业，从听、说上升到写的环节，注重从多方面培养学生的技能.</w:t>
      </w:r>
    </w:p>
    <w:p>
      <w:pPr>
        <w:ind w:firstLine="700" w:firstLineChars="250"/>
        <w:rPr>
          <w:rFonts w:ascii="黑体" w:hAnsi="黑体" w:eastAsia="黑体"/>
          <w:sz w:val="28"/>
          <w:szCs w:val="28"/>
        </w:rPr>
      </w:pPr>
      <w:r>
        <w:rPr>
          <w:rFonts w:hint="eastAsia" w:ascii="黑体" w:hAnsi="黑体" w:eastAsia="黑体" w:cs="宋体"/>
          <w:sz w:val="28"/>
          <w:szCs w:val="28"/>
        </w:rPr>
        <w:t>四、结束语</w:t>
      </w:r>
    </w:p>
    <w:p>
      <w:pPr>
        <w:spacing w:line="360" w:lineRule="auto"/>
        <w:ind w:left="103" w:leftChars="49" w:firstLine="420" w:firstLineChars="200"/>
        <w:rPr>
          <w:rFonts w:cs="宋体" w:asciiTheme="minorEastAsia" w:hAnsiTheme="minorEastAsia" w:eastAsiaTheme="minorEastAsia"/>
        </w:rPr>
      </w:pPr>
      <w:r>
        <w:rPr>
          <w:rFonts w:hint="eastAsia" w:cs="宋体" w:asciiTheme="minorEastAsia" w:hAnsiTheme="minorEastAsia" w:eastAsiaTheme="minorEastAsia"/>
        </w:rPr>
        <w:t>在宽松和谐的教学氛围中，鼓励学生积极参与课堂教学活动，通过</w:t>
      </w:r>
      <w:r>
        <w:rPr>
          <w:rFonts w:cs="宋体" w:asciiTheme="minorEastAsia" w:hAnsiTheme="minorEastAsia" w:eastAsiaTheme="minorEastAsia"/>
        </w:rPr>
        <w:t>individual work</w:t>
      </w:r>
      <w:r>
        <w:rPr>
          <w:rFonts w:hint="eastAsia" w:cs="宋体" w:asciiTheme="minorEastAsia" w:hAnsiTheme="minorEastAsia" w:eastAsiaTheme="minorEastAsia"/>
        </w:rPr>
        <w:t>方式，培养独立获取信息并加以整理、分析、归纳和应用的能力；通过</w:t>
      </w:r>
      <w:r>
        <w:rPr>
          <w:rFonts w:cs="宋体" w:asciiTheme="minorEastAsia" w:hAnsiTheme="minorEastAsia" w:eastAsiaTheme="minorEastAsia"/>
        </w:rPr>
        <w:t>pair work</w:t>
      </w:r>
      <w:r>
        <w:rPr>
          <w:rFonts w:hint="eastAsia" w:cs="宋体" w:asciiTheme="minorEastAsia" w:hAnsiTheme="minorEastAsia" w:eastAsiaTheme="minorEastAsia"/>
        </w:rPr>
        <w:t>、</w:t>
      </w:r>
      <w:r>
        <w:rPr>
          <w:rFonts w:cs="宋体" w:asciiTheme="minorEastAsia" w:hAnsiTheme="minorEastAsia" w:eastAsiaTheme="minorEastAsia"/>
        </w:rPr>
        <w:t>interview</w:t>
      </w:r>
      <w:r>
        <w:rPr>
          <w:rFonts w:hint="eastAsia" w:cs="宋体" w:asciiTheme="minorEastAsia" w:hAnsiTheme="minorEastAsia" w:eastAsiaTheme="minorEastAsia"/>
        </w:rPr>
        <w:t>、</w:t>
      </w:r>
      <w:r>
        <w:rPr>
          <w:rFonts w:cs="宋体" w:asciiTheme="minorEastAsia" w:hAnsiTheme="minorEastAsia" w:eastAsiaTheme="minorEastAsia"/>
        </w:rPr>
        <w:t>survey</w:t>
      </w:r>
      <w:r>
        <w:rPr>
          <w:rFonts w:hint="eastAsia" w:cs="宋体" w:asciiTheme="minorEastAsia" w:hAnsiTheme="minorEastAsia" w:eastAsiaTheme="minorEastAsia"/>
        </w:rPr>
        <w:t>等方式，让学生在体验、应用、讨论和合作的过程中共同体验科幻小说</w:t>
      </w:r>
      <w:r>
        <w:rPr>
          <w:rFonts w:cs="宋体" w:asciiTheme="minorEastAsia" w:hAnsiTheme="minorEastAsia" w:eastAsiaTheme="minorEastAsia"/>
        </w:rPr>
        <w:t>——</w:t>
      </w:r>
      <w:r>
        <w:rPr>
          <w:rFonts w:hint="eastAsia" w:cs="宋体" w:asciiTheme="minorEastAsia" w:hAnsiTheme="minorEastAsia" w:eastAsiaTheme="minorEastAsia"/>
        </w:rPr>
        <w:t>这一文学名著的语言魅力,拓宽学生的视野，提高学生的文学欣赏水平和文化意识。</w:t>
      </w:r>
    </w:p>
    <w:p>
      <w:pPr>
        <w:spacing w:line="360" w:lineRule="auto"/>
        <w:ind w:left="103" w:leftChars="49" w:firstLine="420" w:firstLineChars="200"/>
        <w:rPr>
          <w:rFonts w:cs="宋体" w:asciiTheme="minorEastAsia" w:hAnsiTheme="minorEastAsia" w:eastAsiaTheme="minorEastAsia"/>
        </w:rPr>
      </w:pPr>
    </w:p>
    <w:p>
      <w:pPr>
        <w:rPr>
          <w:rFonts w:ascii="宋体" w:hAnsi="宋体" w:cs="宋体"/>
          <w:b/>
        </w:rPr>
      </w:pPr>
      <w:r>
        <w:rPr>
          <w:rFonts w:hint="eastAsia" w:ascii="宋体" w:hAnsi="宋体" w:cs="宋体"/>
          <w:b/>
        </w:rPr>
        <w:t>参考文献：</w:t>
      </w:r>
    </w:p>
    <w:p>
      <w:pPr>
        <w:pStyle w:val="8"/>
        <w:ind w:firstLine="0" w:firstLineChars="0"/>
        <w:rPr>
          <w:rFonts w:ascii="宋体" w:hAnsi="宋体" w:cs="宋体"/>
        </w:rPr>
      </w:pPr>
      <w:r>
        <w:rPr>
          <w:rFonts w:hint="eastAsia" w:ascii="宋体" w:hAnsi="宋体" w:cs="宋体"/>
        </w:rPr>
        <w:t>1.</w:t>
      </w:r>
      <w:r>
        <w:rPr>
          <w:rFonts w:ascii="宋体" w:hAnsi="宋体" w:cs="宋体"/>
        </w:rPr>
        <w:t>2017</w:t>
      </w:r>
      <w:r>
        <w:rPr>
          <w:rFonts w:hint="eastAsia" w:ascii="宋体" w:hAnsi="宋体" w:cs="宋体"/>
        </w:rPr>
        <w:t>版《普通高中英语课程标准》</w:t>
      </w:r>
    </w:p>
    <w:p>
      <w:pPr>
        <w:spacing w:line="360" w:lineRule="auto"/>
        <w:ind w:left="102" w:firstLine="420" w:firstLineChars="200"/>
        <w:rPr>
          <w:rFonts w:eastAsia="黑体"/>
        </w:rPr>
      </w:pPr>
    </w:p>
    <w:p>
      <w:pPr>
        <w:spacing w:line="360" w:lineRule="auto"/>
        <w:ind w:left="103" w:leftChars="49" w:firstLine="420" w:firstLineChars="200"/>
        <w:rPr>
          <w:rFonts w:cs="宋体" w:asciiTheme="minorEastAsia" w:hAnsiTheme="minorEastAsia" w:eastAsiaTheme="minorEastAsia"/>
        </w:rPr>
      </w:pPr>
    </w:p>
    <w:p>
      <w:pPr>
        <w:spacing w:line="360" w:lineRule="auto"/>
        <w:ind w:left="103" w:leftChars="49" w:firstLine="411" w:firstLineChars="196"/>
        <w:rPr>
          <w:rFonts w:cs="宋体" w:asciiTheme="minorEastAsia" w:hAnsiTheme="minorEastAsia" w:eastAsiaTheme="minorEastAsia"/>
        </w:rPr>
      </w:pPr>
    </w:p>
    <w:p>
      <w:pPr>
        <w:spacing w:line="360" w:lineRule="auto"/>
        <w:ind w:left="103" w:leftChars="49" w:firstLine="411" w:firstLineChars="196"/>
        <w:rPr>
          <w:rFonts w:cs="宋体" w:asciiTheme="minorEastAsia" w:hAnsiTheme="minorEastAsia" w:eastAsiaTheme="minorEastAsia"/>
        </w:rPr>
      </w:pPr>
    </w:p>
    <w:p>
      <w:pPr>
        <w:spacing w:line="360" w:lineRule="auto"/>
        <w:ind w:left="103" w:leftChars="49" w:firstLine="411" w:firstLineChars="196"/>
        <w:rPr>
          <w:rFonts w:cs="宋体" w:asciiTheme="minorEastAsia" w:hAnsiTheme="minorEastAsia" w:eastAsiaTheme="minorEastAsia"/>
        </w:rPr>
      </w:pPr>
    </w:p>
    <w:p>
      <w:pPr>
        <w:spacing w:line="360" w:lineRule="auto"/>
        <w:ind w:left="103" w:leftChars="49" w:firstLine="411" w:firstLineChars="196"/>
        <w:rPr>
          <w:rFonts w:cs="宋体" w:asciiTheme="minorEastAsia" w:hAnsiTheme="minorEastAsia" w:eastAsiaTheme="minorEastAsia"/>
        </w:rPr>
      </w:pPr>
    </w:p>
    <w:p>
      <w:pPr>
        <w:spacing w:line="360" w:lineRule="auto"/>
        <w:ind w:left="103" w:leftChars="49" w:firstLine="411" w:firstLineChars="196"/>
        <w:rPr>
          <w:rFonts w:ascii="宋体" w:hAnsi="宋体" w:cs="宋体"/>
        </w:rPr>
      </w:pPr>
    </w:p>
    <w:p>
      <w:pPr>
        <w:spacing w:line="360" w:lineRule="auto"/>
        <w:ind w:left="103" w:leftChars="49" w:firstLine="411" w:firstLineChars="196"/>
        <w:rPr>
          <w:rFonts w:ascii="宋体" w:hAnsi="宋体" w:cs="宋体"/>
        </w:rPr>
      </w:pPr>
    </w:p>
    <w:p>
      <w:pPr>
        <w:spacing w:line="360" w:lineRule="auto"/>
        <w:ind w:left="103" w:leftChars="49" w:firstLine="411" w:firstLineChars="196"/>
        <w:rPr>
          <w:rFonts w:ascii="宋体" w:hAnsi="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4F9A"/>
    <w:rsid w:val="00021D95"/>
    <w:rsid w:val="00056BB1"/>
    <w:rsid w:val="001064C5"/>
    <w:rsid w:val="001D40FF"/>
    <w:rsid w:val="002863BB"/>
    <w:rsid w:val="00342564"/>
    <w:rsid w:val="0034585E"/>
    <w:rsid w:val="00605CEF"/>
    <w:rsid w:val="007E41A4"/>
    <w:rsid w:val="00A95A1D"/>
    <w:rsid w:val="00B8681E"/>
    <w:rsid w:val="00B935BF"/>
    <w:rsid w:val="00C71F70"/>
    <w:rsid w:val="00D94F9A"/>
    <w:rsid w:val="00EF7ED9"/>
    <w:rsid w:val="00FE3AAA"/>
    <w:rsid w:val="15254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 w:type="character" w:customStyle="1" w:styleId="9">
    <w:name w:val="apple-converted-space"/>
    <w:basedOn w:val="7"/>
    <w:uiPriority w:val="99"/>
  </w:style>
  <w:style w:type="character" w:customStyle="1" w:styleId="10">
    <w:name w:val="页眉 Char"/>
    <w:basedOn w:val="7"/>
    <w:link w:val="3"/>
    <w:semiHidden/>
    <w:uiPriority w:val="99"/>
    <w:rPr>
      <w:rFonts w:ascii="Times New Roman" w:hAnsi="Times New Roman" w:eastAsia="宋体" w:cs="Times New Roman"/>
      <w:sz w:val="18"/>
      <w:szCs w:val="18"/>
    </w:rPr>
  </w:style>
  <w:style w:type="character" w:customStyle="1" w:styleId="11">
    <w:name w:val="页脚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554</Words>
  <Characters>3160</Characters>
  <Lines>26</Lines>
  <Paragraphs>7</Paragraphs>
  <TotalTime>22</TotalTime>
  <ScaleCrop>false</ScaleCrop>
  <LinksUpToDate>false</LinksUpToDate>
  <CharactersWithSpaces>3707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2020-10-16T00:33:00Z</dcterms:created>
  <dc:creator>Administrator</dc:creator>
  <cp:lastModifiedBy>PC</cp:lastModifiedBy>
  <dcterms:modified xsi:type="dcterms:W3CDTF">2020-10-16T01:46:33Z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