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rPr>
          <w:rFonts w:hint="eastAsia" w:ascii="黑体" w:hAnsi="宋体" w:eastAsia="黑体"/>
          <w:sz w:val="32"/>
          <w:szCs w:val="32"/>
        </w:rPr>
      </w:pPr>
      <w:r>
        <w:rPr>
          <w:rFonts w:hint="eastAsia" w:ascii="黑体" w:eastAsia="黑体"/>
          <w:sz w:val="32"/>
          <w:szCs w:val="32"/>
        </w:rPr>
        <w:t>泉教科〔2016〕1号</w:t>
      </w:r>
      <w:r>
        <w:rPr>
          <w:rFonts w:hint="eastAsia" w:ascii="黑体" w:hAnsi="宋体" w:eastAsia="黑体"/>
          <w:sz w:val="32"/>
          <w:szCs w:val="32"/>
        </w:rPr>
        <w:t>附件2</w:t>
      </w:r>
    </w:p>
    <w:p>
      <w:pPr>
        <w:ind w:firstLine="240" w:firstLineChars="100"/>
        <w:rPr>
          <w:rFonts w:eastAsia="黑体"/>
          <w:sz w:val="24"/>
        </w:rPr>
      </w:pPr>
      <w:r>
        <w:rPr>
          <w:rFonts w:hint="eastAsia" w:eastAsia="黑体"/>
          <w:sz w:val="24"/>
        </w:rPr>
        <w:t>编号</w:t>
      </w:r>
    </w:p>
    <w:p>
      <w:pPr>
        <w:rPr>
          <w:rFonts w:eastAsia="黑体"/>
        </w:rPr>
      </w:pPr>
    </w:p>
    <w:p>
      <w:pPr>
        <w:spacing w:line="360" w:lineRule="auto"/>
        <w:jc w:val="center"/>
        <w:rPr>
          <w:rFonts w:hint="eastAsia" w:ascii="方正小标宋简体" w:eastAsia="方正小标宋简体"/>
          <w:spacing w:val="14"/>
          <w:sz w:val="48"/>
          <w:szCs w:val="48"/>
        </w:rPr>
      </w:pPr>
      <w:r>
        <w:rPr>
          <w:rFonts w:hint="eastAsia" w:ascii="方正小标宋简体" w:eastAsia="方正小标宋简体"/>
          <w:spacing w:val="14"/>
          <w:sz w:val="48"/>
          <w:szCs w:val="48"/>
        </w:rPr>
        <w:t>泉州市教育科学规划研究课题</w:t>
      </w:r>
    </w:p>
    <w:p>
      <w:pPr>
        <w:spacing w:line="300" w:lineRule="auto"/>
        <w:jc w:val="center"/>
        <w:rPr>
          <w:rFonts w:hint="eastAsia" w:ascii="方正小标宋简体" w:hAnsi="华文细黑" w:eastAsia="方正小标宋简体"/>
          <w:bCs/>
          <w:spacing w:val="40"/>
          <w:sz w:val="52"/>
          <w:szCs w:val="52"/>
        </w:rPr>
      </w:pPr>
      <w:r>
        <w:rPr>
          <w:rFonts w:hint="eastAsia" w:ascii="方正小标宋简体" w:hAnsi="华文细黑" w:eastAsia="方正小标宋简体"/>
          <w:bCs/>
          <w:spacing w:val="40"/>
          <w:sz w:val="52"/>
          <w:szCs w:val="52"/>
        </w:rPr>
        <w:t>申</w:t>
      </w:r>
      <w:r>
        <w:rPr>
          <w:rFonts w:hint="eastAsia" w:ascii="方正小标宋简体" w:hAnsi="宋体" w:eastAsia="方正小标宋简体" w:cs="宋体"/>
          <w:bCs/>
          <w:spacing w:val="40"/>
          <w:sz w:val="52"/>
          <w:szCs w:val="52"/>
        </w:rPr>
        <w:t>请·评审书</w:t>
      </w:r>
    </w:p>
    <w:p>
      <w:pPr>
        <w:spacing w:before="312" w:beforeLines="100" w:line="560" w:lineRule="exact"/>
        <w:jc w:val="center"/>
        <w:rPr>
          <w:rFonts w:hint="eastAsia"/>
          <w:spacing w:val="20"/>
          <w:sz w:val="48"/>
        </w:rPr>
      </w:pPr>
    </w:p>
    <w:p>
      <w:pPr>
        <w:spacing w:before="156" w:beforeLines="50" w:after="156" w:afterLines="50"/>
        <w:rPr>
          <w:rFonts w:hint="eastAsia"/>
          <w:sz w:val="28"/>
        </w:rPr>
      </w:pPr>
    </w:p>
    <w:p>
      <w:pPr>
        <w:spacing w:before="156" w:beforeLines="50" w:after="156" w:afterLines="50"/>
        <w:rPr>
          <w:rFonts w:hint="eastAsia"/>
          <w:sz w:val="28"/>
        </w:rPr>
      </w:pPr>
    </w:p>
    <w:p>
      <w:pPr>
        <w:spacing w:line="900" w:lineRule="exact"/>
        <w:ind w:firstLine="1161" w:firstLineChars="363"/>
        <w:rPr>
          <w:rFonts w:hint="eastAsia" w:ascii="宋体" w:hAnsi="宋体"/>
          <w:sz w:val="32"/>
          <w:u w:val="single"/>
        </w:rPr>
      </w:pPr>
      <w:r>
        <w:rPr>
          <w:rFonts w:hint="eastAsia" w:ascii="宋体" w:hAnsi="宋体"/>
          <w:sz w:val="32"/>
        </w:rPr>
        <w:t>课题名称：</w:t>
      </w:r>
      <w:r>
        <w:rPr>
          <w:rFonts w:hint="eastAsia" w:ascii="黑体" w:hAnsi="黑体" w:eastAsia="黑体" w:cs="黑体"/>
          <w:sz w:val="24"/>
          <w:u w:val="single"/>
        </w:rPr>
        <w:t xml:space="preserve">  </w:t>
      </w:r>
      <w:r>
        <w:rPr>
          <w:rFonts w:hint="eastAsia" w:ascii="宋体" w:hAnsi="宋体" w:cs="黑体"/>
          <w:sz w:val="32"/>
          <w:szCs w:val="32"/>
          <w:u w:val="single"/>
        </w:rPr>
        <w:t>物理教学中情境创设的实践与研究</w:t>
      </w:r>
      <w:r>
        <w:rPr>
          <w:rFonts w:hint="eastAsia" w:ascii="宋体" w:hAnsi="宋体"/>
          <w:sz w:val="32"/>
          <w:szCs w:val="32"/>
          <w:u w:val="single"/>
        </w:rPr>
        <w:t xml:space="preserve"> </w:t>
      </w:r>
      <w:r>
        <w:rPr>
          <w:rFonts w:hint="eastAsia" w:ascii="宋体" w:hAnsi="宋体"/>
          <w:sz w:val="32"/>
          <w:u w:val="single"/>
        </w:rPr>
        <w:t xml:space="preserve"> </w:t>
      </w:r>
    </w:p>
    <w:p>
      <w:pPr>
        <w:spacing w:line="900" w:lineRule="exact"/>
        <w:ind w:firstLine="1161" w:firstLineChars="363"/>
        <w:rPr>
          <w:rFonts w:hint="eastAsia" w:ascii="宋体" w:hAnsi="宋体"/>
          <w:sz w:val="32"/>
          <w:u w:val="single"/>
        </w:rPr>
      </w:pPr>
      <w:r>
        <w:rPr>
          <w:rFonts w:hint="eastAsia" w:ascii="宋体" w:hAnsi="宋体"/>
          <w:sz w:val="32"/>
        </w:rPr>
        <w:t>课题</w:t>
      </w:r>
      <w:r>
        <w:rPr>
          <w:rFonts w:hint="eastAsia" w:ascii="宋体" w:hAnsi="宋体"/>
          <w:spacing w:val="-8"/>
          <w:w w:val="90"/>
          <w:sz w:val="32"/>
        </w:rPr>
        <w:t>负责人</w:t>
      </w:r>
      <w:r>
        <w:rPr>
          <w:rFonts w:hint="eastAsia" w:ascii="宋体" w:hAnsi="宋体"/>
          <w:sz w:val="32"/>
        </w:rPr>
        <w:t>：</w:t>
      </w:r>
      <w:r>
        <w:rPr>
          <w:rFonts w:hint="eastAsia" w:ascii="宋体" w:hAnsi="宋体"/>
          <w:sz w:val="32"/>
          <w:u w:val="single"/>
        </w:rPr>
        <w:t xml:space="preserve">        </w:t>
      </w:r>
      <w:r>
        <w:rPr>
          <w:rFonts w:hint="eastAsia" w:ascii="宋体" w:hAnsi="宋体"/>
          <w:sz w:val="32"/>
          <w:szCs w:val="32"/>
          <w:u w:val="single"/>
        </w:rPr>
        <w:t xml:space="preserve"> </w:t>
      </w:r>
      <w:r>
        <w:rPr>
          <w:rFonts w:hint="eastAsia" w:ascii="宋体" w:hAnsi="宋体" w:cs="黑体"/>
          <w:sz w:val="32"/>
          <w:szCs w:val="32"/>
          <w:u w:val="single"/>
        </w:rPr>
        <w:t>曾国忠</w:t>
      </w:r>
      <w:r>
        <w:rPr>
          <w:rFonts w:hint="eastAsia" w:ascii="宋体" w:hAnsi="宋体"/>
          <w:sz w:val="32"/>
          <w:szCs w:val="32"/>
          <w:u w:val="single"/>
        </w:rPr>
        <w:t xml:space="preserve"> </w:t>
      </w:r>
      <w:r>
        <w:rPr>
          <w:rFonts w:hint="eastAsia" w:ascii="宋体" w:hAnsi="宋体"/>
          <w:sz w:val="32"/>
          <w:u w:val="single"/>
        </w:rPr>
        <w:t xml:space="preserve">              </w:t>
      </w:r>
    </w:p>
    <w:p>
      <w:pPr>
        <w:spacing w:line="900" w:lineRule="exact"/>
        <w:ind w:firstLine="1120" w:firstLineChars="350"/>
        <w:rPr>
          <w:rFonts w:hint="eastAsia" w:ascii="宋体" w:hAnsi="宋体"/>
          <w:sz w:val="32"/>
          <w:u w:val="single"/>
        </w:rPr>
      </w:pPr>
      <w:r>
        <w:rPr>
          <w:rFonts w:hint="eastAsia" w:ascii="宋体" w:hAnsi="宋体"/>
          <w:sz w:val="32"/>
        </w:rPr>
        <w:t>所在单位：</w:t>
      </w:r>
      <w:r>
        <w:rPr>
          <w:rFonts w:hint="eastAsia" w:ascii="宋体" w:hAnsi="宋体"/>
          <w:sz w:val="32"/>
          <w:u w:val="single"/>
        </w:rPr>
        <w:t xml:space="preserve">       </w:t>
      </w:r>
      <w:r>
        <w:rPr>
          <w:rFonts w:hint="eastAsia" w:ascii="宋体" w:hAnsi="宋体" w:cs="黑体"/>
          <w:sz w:val="32"/>
          <w:szCs w:val="32"/>
          <w:u w:val="single"/>
        </w:rPr>
        <w:t>泉州市奕聪中学</w:t>
      </w:r>
      <w:r>
        <w:rPr>
          <w:rFonts w:hint="eastAsia" w:ascii="宋体" w:hAnsi="宋体"/>
          <w:sz w:val="32"/>
          <w:szCs w:val="32"/>
          <w:u w:val="single"/>
        </w:rPr>
        <w:t xml:space="preserve"> </w:t>
      </w:r>
      <w:r>
        <w:rPr>
          <w:rFonts w:hint="eastAsia" w:ascii="宋体" w:hAnsi="宋体"/>
          <w:sz w:val="32"/>
          <w:u w:val="single"/>
        </w:rPr>
        <w:t xml:space="preserve">          </w:t>
      </w:r>
    </w:p>
    <w:p>
      <w:pPr>
        <w:spacing w:line="900" w:lineRule="exact"/>
        <w:ind w:firstLine="1161" w:firstLineChars="363"/>
        <w:rPr>
          <w:rFonts w:hint="eastAsia" w:ascii="宋体" w:hAnsi="宋体"/>
          <w:sz w:val="32"/>
        </w:rPr>
      </w:pPr>
      <w:r>
        <w:rPr>
          <w:rFonts w:hint="eastAsia" w:ascii="宋体" w:hAnsi="宋体"/>
          <w:sz w:val="32"/>
        </w:rPr>
        <w:t>联系电话：</w:t>
      </w:r>
      <w:r>
        <w:rPr>
          <w:rFonts w:hint="eastAsia" w:ascii="宋体" w:hAnsi="宋体"/>
          <w:sz w:val="32"/>
          <w:u w:val="single"/>
        </w:rPr>
        <w:t xml:space="preserve">         </w:t>
      </w:r>
      <w:r>
        <w:rPr>
          <w:rFonts w:hint="eastAsia" w:ascii="宋体" w:hAnsi="宋体"/>
          <w:sz w:val="32"/>
          <w:szCs w:val="32"/>
          <w:u w:val="single"/>
        </w:rPr>
        <w:t>13400829262</w:t>
      </w:r>
      <w:r>
        <w:rPr>
          <w:rFonts w:hint="eastAsia" w:ascii="宋体" w:hAnsi="宋体"/>
          <w:sz w:val="32"/>
          <w:u w:val="single"/>
        </w:rPr>
        <w:t xml:space="preserve">            </w:t>
      </w:r>
    </w:p>
    <w:p>
      <w:pPr>
        <w:spacing w:line="900" w:lineRule="exact"/>
        <w:ind w:firstLine="1161" w:firstLineChars="363"/>
        <w:rPr>
          <w:rFonts w:hint="eastAsia" w:ascii="宋体" w:hAnsi="宋体"/>
          <w:sz w:val="28"/>
          <w:u w:val="single"/>
        </w:rPr>
      </w:pPr>
      <w:r>
        <w:rPr>
          <w:rFonts w:hint="eastAsia" w:ascii="宋体" w:hAnsi="宋体"/>
          <w:sz w:val="32"/>
        </w:rPr>
        <w:t>申报日期：</w:t>
      </w:r>
      <w:r>
        <w:rPr>
          <w:rFonts w:hint="eastAsia" w:ascii="宋体" w:hAnsi="宋体"/>
          <w:sz w:val="28"/>
          <w:u w:val="single"/>
        </w:rPr>
        <w:t xml:space="preserve">          </w:t>
      </w:r>
      <w:r>
        <w:rPr>
          <w:rFonts w:hint="eastAsia" w:ascii="宋体" w:hAnsi="宋体"/>
          <w:sz w:val="32"/>
          <w:szCs w:val="32"/>
          <w:u w:val="single"/>
        </w:rPr>
        <w:t>2016年4月</w:t>
      </w:r>
      <w:r>
        <w:rPr>
          <w:rFonts w:hint="eastAsia" w:ascii="宋体" w:hAnsi="宋体"/>
          <w:sz w:val="28"/>
          <w:u w:val="single"/>
        </w:rPr>
        <w:t xml:space="preserve">               </w:t>
      </w:r>
    </w:p>
    <w:p>
      <w:pPr>
        <w:spacing w:line="360" w:lineRule="auto"/>
        <w:ind w:firstLine="2240" w:firstLineChars="800"/>
        <w:rPr>
          <w:rFonts w:hint="eastAsia" w:eastAsia="黑体"/>
          <w:sz w:val="28"/>
        </w:rPr>
      </w:pPr>
    </w:p>
    <w:p>
      <w:pPr>
        <w:spacing w:line="360" w:lineRule="auto"/>
        <w:ind w:firstLine="2240" w:firstLineChars="800"/>
        <w:rPr>
          <w:rFonts w:hint="eastAsia" w:eastAsia="黑体"/>
          <w:sz w:val="28"/>
        </w:rPr>
      </w:pPr>
    </w:p>
    <w:p>
      <w:pPr>
        <w:spacing w:line="360" w:lineRule="auto"/>
        <w:ind w:firstLine="2240" w:firstLineChars="800"/>
        <w:rPr>
          <w:rFonts w:hint="eastAsia" w:eastAsia="黑体"/>
          <w:sz w:val="28"/>
        </w:rPr>
      </w:pPr>
    </w:p>
    <w:p>
      <w:pPr>
        <w:spacing w:line="420" w:lineRule="exact"/>
        <w:jc w:val="center"/>
        <w:rPr>
          <w:rFonts w:hint="eastAsia" w:ascii="宋体" w:hAnsi="宋体"/>
          <w:b/>
          <w:sz w:val="32"/>
          <w:szCs w:val="32"/>
        </w:rPr>
      </w:pPr>
      <w:r>
        <w:rPr>
          <w:rFonts w:hint="eastAsia" w:ascii="宋体" w:hAnsi="宋体"/>
          <w:b/>
          <w:sz w:val="32"/>
          <w:szCs w:val="32"/>
        </w:rPr>
        <w:t>泉州市教育科学规划领导小组办公室</w:t>
      </w:r>
    </w:p>
    <w:p>
      <w:pPr>
        <w:spacing w:line="420" w:lineRule="exact"/>
        <w:jc w:val="center"/>
        <w:rPr>
          <w:rFonts w:hint="eastAsia" w:ascii="宋体" w:hAnsi="宋体"/>
          <w:b/>
          <w:bCs/>
          <w:sz w:val="32"/>
          <w:szCs w:val="32"/>
        </w:rPr>
      </w:pPr>
      <w:r>
        <w:rPr>
          <w:rFonts w:hint="eastAsia" w:ascii="宋体" w:hAnsi="宋体"/>
          <w:b/>
          <w:bCs/>
          <w:sz w:val="32"/>
          <w:szCs w:val="32"/>
        </w:rPr>
        <w:t>2016年2月修订</w:t>
      </w:r>
    </w:p>
    <w:p>
      <w:pPr>
        <w:spacing w:before="156" w:beforeLines="50" w:after="156" w:afterLines="50" w:line="440" w:lineRule="exact"/>
        <w:ind w:left="-540" w:leftChars="-257" w:firstLine="422" w:firstLineChars="150"/>
        <w:rPr>
          <w:rFonts w:hint="eastAsia" w:ascii="宋体" w:hAnsi="宋体"/>
          <w:b/>
          <w:bCs/>
          <w:sz w:val="28"/>
          <w:szCs w:val="28"/>
        </w:rPr>
      </w:pPr>
      <w:r>
        <w:rPr>
          <w:rFonts w:hint="eastAsia" w:ascii="宋体" w:hAnsi="宋体"/>
          <w:b/>
          <w:bCs/>
          <w:sz w:val="28"/>
          <w:szCs w:val="28"/>
        </w:rPr>
        <w:t>一、课题研究人员基本信息</w:t>
      </w:r>
    </w:p>
    <w:tbl>
      <w:tblPr>
        <w:tblStyle w:val="3"/>
        <w:tblW w:w="990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9"/>
        <w:gridCol w:w="971"/>
        <w:gridCol w:w="359"/>
        <w:gridCol w:w="1370"/>
        <w:gridCol w:w="69"/>
        <w:gridCol w:w="721"/>
        <w:gridCol w:w="993"/>
        <w:gridCol w:w="558"/>
        <w:gridCol w:w="69"/>
        <w:gridCol w:w="470"/>
        <w:gridCol w:w="430"/>
        <w:gridCol w:w="778"/>
        <w:gridCol w:w="593"/>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trPr>
        <w:tc>
          <w:tcPr>
            <w:tcW w:w="899" w:type="dxa"/>
            <w:vMerge w:val="restart"/>
            <w:noWrap w:val="0"/>
            <w:vAlign w:val="center"/>
          </w:tcPr>
          <w:p>
            <w:pPr>
              <w:spacing w:line="300" w:lineRule="auto"/>
              <w:jc w:val="center"/>
              <w:rPr>
                <w:rFonts w:hint="eastAsia" w:ascii="宋体" w:hAnsi="宋体"/>
                <w:sz w:val="24"/>
              </w:rPr>
            </w:pPr>
            <w:r>
              <w:rPr>
                <w:rFonts w:hint="eastAsia" w:ascii="宋体" w:hAnsi="宋体"/>
                <w:sz w:val="24"/>
              </w:rPr>
              <w:t>课</w:t>
            </w:r>
          </w:p>
          <w:p>
            <w:pPr>
              <w:spacing w:line="300" w:lineRule="auto"/>
              <w:jc w:val="center"/>
              <w:rPr>
                <w:rFonts w:hint="eastAsia" w:ascii="宋体" w:hAnsi="宋体"/>
                <w:sz w:val="24"/>
              </w:rPr>
            </w:pPr>
            <w:r>
              <w:rPr>
                <w:rFonts w:hint="eastAsia" w:ascii="宋体" w:hAnsi="宋体"/>
                <w:sz w:val="24"/>
              </w:rPr>
              <w:t>题</w:t>
            </w:r>
          </w:p>
          <w:p>
            <w:pPr>
              <w:spacing w:line="300" w:lineRule="auto"/>
              <w:jc w:val="center"/>
              <w:rPr>
                <w:rFonts w:hint="eastAsia" w:ascii="宋体" w:hAnsi="宋体"/>
                <w:sz w:val="24"/>
              </w:rPr>
            </w:pPr>
            <w:r>
              <w:rPr>
                <w:rFonts w:hint="eastAsia" w:ascii="宋体" w:hAnsi="宋体"/>
                <w:sz w:val="24"/>
              </w:rPr>
              <w:t>主</w:t>
            </w:r>
          </w:p>
          <w:p>
            <w:pPr>
              <w:spacing w:line="300" w:lineRule="auto"/>
              <w:jc w:val="center"/>
              <w:rPr>
                <w:rFonts w:hint="eastAsia" w:ascii="宋体" w:hAnsi="宋体"/>
                <w:sz w:val="24"/>
              </w:rPr>
            </w:pPr>
            <w:r>
              <w:rPr>
                <w:rFonts w:hint="eastAsia" w:ascii="宋体" w:hAnsi="宋体"/>
                <w:sz w:val="24"/>
              </w:rPr>
              <w:t>持</w:t>
            </w:r>
          </w:p>
          <w:p>
            <w:pPr>
              <w:spacing w:line="300" w:lineRule="auto"/>
              <w:jc w:val="center"/>
              <w:rPr>
                <w:rFonts w:hint="eastAsia" w:ascii="宋体" w:hAnsi="宋体"/>
                <w:sz w:val="24"/>
              </w:rPr>
            </w:pPr>
            <w:r>
              <w:rPr>
                <w:rFonts w:hint="eastAsia" w:ascii="宋体" w:hAnsi="宋体"/>
                <w:sz w:val="24"/>
              </w:rPr>
              <w:t>人</w:t>
            </w:r>
          </w:p>
        </w:tc>
        <w:tc>
          <w:tcPr>
            <w:tcW w:w="1330" w:type="dxa"/>
            <w:gridSpan w:val="2"/>
            <w:tcBorders>
              <w:bottom w:val="single" w:color="auto" w:sz="4" w:space="0"/>
              <w:right w:val="single" w:color="auto" w:sz="4" w:space="0"/>
            </w:tcBorders>
            <w:noWrap w:val="0"/>
            <w:vAlign w:val="center"/>
          </w:tcPr>
          <w:p>
            <w:pPr>
              <w:spacing w:line="300" w:lineRule="auto"/>
              <w:jc w:val="center"/>
              <w:rPr>
                <w:rFonts w:hint="eastAsia" w:ascii="宋体" w:hAnsi="宋体"/>
                <w:sz w:val="24"/>
              </w:rPr>
            </w:pPr>
            <w:r>
              <w:rPr>
                <w:rFonts w:hint="eastAsia" w:ascii="宋体" w:hAnsi="宋体"/>
                <w:bCs/>
                <w:sz w:val="24"/>
              </w:rPr>
              <w:t>姓    名</w:t>
            </w:r>
          </w:p>
        </w:tc>
        <w:tc>
          <w:tcPr>
            <w:tcW w:w="1439" w:type="dxa"/>
            <w:gridSpan w:val="2"/>
            <w:tcBorders>
              <w:left w:val="single" w:color="auto" w:sz="4" w:space="0"/>
              <w:bottom w:val="single" w:color="auto" w:sz="4" w:space="0"/>
              <w:right w:val="single" w:color="auto" w:sz="4" w:space="0"/>
            </w:tcBorders>
            <w:noWrap w:val="0"/>
            <w:vAlign w:val="center"/>
          </w:tcPr>
          <w:p>
            <w:pPr>
              <w:spacing w:line="300" w:lineRule="auto"/>
              <w:jc w:val="center"/>
              <w:rPr>
                <w:rFonts w:hint="eastAsia" w:ascii="宋体" w:hAnsi="宋体"/>
                <w:sz w:val="24"/>
              </w:rPr>
            </w:pPr>
            <w:r>
              <w:rPr>
                <w:rFonts w:hint="eastAsia" w:ascii="宋体" w:hAnsi="宋体"/>
                <w:sz w:val="24"/>
              </w:rPr>
              <w:t>曾国忠</w:t>
            </w:r>
          </w:p>
        </w:tc>
        <w:tc>
          <w:tcPr>
            <w:tcW w:w="721" w:type="dxa"/>
            <w:tcBorders>
              <w:left w:val="single" w:color="auto" w:sz="4" w:space="0"/>
              <w:bottom w:val="single" w:color="auto" w:sz="4" w:space="0"/>
              <w:right w:val="single" w:color="auto" w:sz="4" w:space="0"/>
            </w:tcBorders>
            <w:noWrap w:val="0"/>
            <w:vAlign w:val="center"/>
          </w:tcPr>
          <w:p>
            <w:pPr>
              <w:spacing w:line="300" w:lineRule="auto"/>
              <w:jc w:val="center"/>
              <w:rPr>
                <w:rFonts w:hint="eastAsia" w:ascii="宋体" w:hAnsi="宋体"/>
                <w:bCs/>
                <w:sz w:val="24"/>
              </w:rPr>
            </w:pPr>
            <w:r>
              <w:rPr>
                <w:rFonts w:hint="eastAsia" w:ascii="宋体" w:hAnsi="宋体"/>
                <w:bCs/>
                <w:sz w:val="24"/>
              </w:rPr>
              <w:t>性别</w:t>
            </w:r>
          </w:p>
        </w:tc>
        <w:tc>
          <w:tcPr>
            <w:tcW w:w="993" w:type="dxa"/>
            <w:tcBorders>
              <w:left w:val="single" w:color="auto" w:sz="4" w:space="0"/>
              <w:bottom w:val="single" w:color="auto" w:sz="4" w:space="0"/>
              <w:right w:val="single" w:color="auto" w:sz="4" w:space="0"/>
            </w:tcBorders>
            <w:noWrap w:val="0"/>
            <w:vAlign w:val="center"/>
          </w:tcPr>
          <w:p>
            <w:pPr>
              <w:spacing w:line="300" w:lineRule="auto"/>
              <w:jc w:val="center"/>
              <w:rPr>
                <w:rFonts w:hint="eastAsia" w:ascii="宋体" w:hAnsi="宋体"/>
                <w:sz w:val="24"/>
              </w:rPr>
            </w:pPr>
            <w:r>
              <w:rPr>
                <w:rFonts w:hint="eastAsia" w:ascii="宋体" w:hAnsi="宋体"/>
                <w:sz w:val="24"/>
              </w:rPr>
              <w:t>男</w:t>
            </w:r>
          </w:p>
        </w:tc>
        <w:tc>
          <w:tcPr>
            <w:tcW w:w="627" w:type="dxa"/>
            <w:gridSpan w:val="2"/>
            <w:tcBorders>
              <w:left w:val="single" w:color="auto" w:sz="4" w:space="0"/>
              <w:bottom w:val="single" w:color="auto" w:sz="4" w:space="0"/>
              <w:right w:val="single" w:color="auto" w:sz="4" w:space="0"/>
            </w:tcBorders>
            <w:noWrap w:val="0"/>
            <w:vAlign w:val="center"/>
          </w:tcPr>
          <w:p>
            <w:pPr>
              <w:spacing w:line="300" w:lineRule="auto"/>
              <w:jc w:val="center"/>
              <w:rPr>
                <w:rFonts w:hint="eastAsia" w:ascii="宋体" w:hAnsi="宋体"/>
                <w:bCs/>
                <w:sz w:val="24"/>
              </w:rPr>
            </w:pPr>
            <w:r>
              <w:rPr>
                <w:rFonts w:hint="eastAsia" w:ascii="宋体" w:hAnsi="宋体"/>
                <w:bCs/>
                <w:sz w:val="24"/>
              </w:rPr>
              <w:t>民族</w:t>
            </w:r>
          </w:p>
        </w:tc>
        <w:tc>
          <w:tcPr>
            <w:tcW w:w="900" w:type="dxa"/>
            <w:gridSpan w:val="2"/>
            <w:tcBorders>
              <w:left w:val="single" w:color="auto" w:sz="4" w:space="0"/>
              <w:bottom w:val="single" w:color="auto" w:sz="4" w:space="0"/>
              <w:right w:val="single" w:color="auto" w:sz="4" w:space="0"/>
            </w:tcBorders>
            <w:noWrap w:val="0"/>
            <w:vAlign w:val="center"/>
          </w:tcPr>
          <w:p>
            <w:pPr>
              <w:spacing w:line="300" w:lineRule="auto"/>
              <w:jc w:val="center"/>
              <w:rPr>
                <w:rFonts w:hint="eastAsia" w:ascii="宋体" w:hAnsi="宋体"/>
                <w:sz w:val="24"/>
              </w:rPr>
            </w:pPr>
            <w:r>
              <w:rPr>
                <w:rFonts w:hint="eastAsia" w:ascii="宋体" w:hAnsi="宋体"/>
                <w:sz w:val="24"/>
              </w:rPr>
              <w:t>汉</w:t>
            </w:r>
          </w:p>
        </w:tc>
        <w:tc>
          <w:tcPr>
            <w:tcW w:w="1371" w:type="dxa"/>
            <w:gridSpan w:val="2"/>
            <w:tcBorders>
              <w:left w:val="single" w:color="auto" w:sz="4" w:space="0"/>
              <w:bottom w:val="single" w:color="auto" w:sz="4" w:space="0"/>
              <w:right w:val="single" w:color="auto" w:sz="4" w:space="0"/>
            </w:tcBorders>
            <w:noWrap w:val="0"/>
            <w:vAlign w:val="center"/>
          </w:tcPr>
          <w:p>
            <w:pPr>
              <w:spacing w:line="300" w:lineRule="auto"/>
              <w:jc w:val="center"/>
              <w:rPr>
                <w:rFonts w:hint="eastAsia" w:ascii="宋体" w:hAnsi="宋体"/>
                <w:bCs/>
                <w:sz w:val="24"/>
              </w:rPr>
            </w:pPr>
            <w:r>
              <w:rPr>
                <w:rFonts w:hint="eastAsia" w:ascii="宋体" w:hAnsi="宋体"/>
                <w:bCs/>
                <w:sz w:val="24"/>
              </w:rPr>
              <w:t>出生年月</w:t>
            </w:r>
          </w:p>
        </w:tc>
        <w:tc>
          <w:tcPr>
            <w:tcW w:w="1620" w:type="dxa"/>
            <w:tcBorders>
              <w:left w:val="single" w:color="auto" w:sz="4" w:space="0"/>
              <w:bottom w:val="single" w:color="auto" w:sz="4" w:space="0"/>
            </w:tcBorders>
            <w:noWrap w:val="0"/>
            <w:vAlign w:val="center"/>
          </w:tcPr>
          <w:p>
            <w:pPr>
              <w:spacing w:line="300" w:lineRule="auto"/>
              <w:jc w:val="center"/>
              <w:rPr>
                <w:rFonts w:hint="eastAsia" w:ascii="宋体" w:hAnsi="宋体"/>
                <w:sz w:val="24"/>
              </w:rPr>
            </w:pPr>
            <w:r>
              <w:rPr>
                <w:rFonts w:hint="eastAsia" w:ascii="宋体" w:hAnsi="宋体"/>
                <w:sz w:val="24"/>
              </w:rPr>
              <w:t>1975.9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3" w:hRule="atLeast"/>
        </w:trPr>
        <w:tc>
          <w:tcPr>
            <w:tcW w:w="899" w:type="dxa"/>
            <w:vMerge w:val="continue"/>
            <w:noWrap w:val="0"/>
            <w:vAlign w:val="center"/>
          </w:tcPr>
          <w:p>
            <w:pPr>
              <w:spacing w:line="300" w:lineRule="auto"/>
              <w:jc w:val="center"/>
              <w:rPr>
                <w:rFonts w:hint="eastAsia" w:ascii="宋体" w:hAnsi="宋体"/>
                <w:b/>
                <w:bCs/>
                <w:sz w:val="24"/>
              </w:rPr>
            </w:pPr>
          </w:p>
        </w:tc>
        <w:tc>
          <w:tcPr>
            <w:tcW w:w="1330" w:type="dxa"/>
            <w:gridSpan w:val="2"/>
            <w:tcBorders>
              <w:top w:val="single" w:color="auto" w:sz="4" w:space="0"/>
              <w:bottom w:val="single" w:color="auto" w:sz="4" w:space="0"/>
              <w:right w:val="single" w:color="auto" w:sz="4" w:space="0"/>
            </w:tcBorders>
            <w:noWrap w:val="0"/>
            <w:vAlign w:val="center"/>
          </w:tcPr>
          <w:p>
            <w:pPr>
              <w:spacing w:line="300" w:lineRule="auto"/>
              <w:jc w:val="center"/>
              <w:rPr>
                <w:rFonts w:hint="eastAsia" w:ascii="宋体" w:hAnsi="宋体"/>
                <w:bCs/>
                <w:sz w:val="24"/>
              </w:rPr>
            </w:pPr>
            <w:r>
              <w:rPr>
                <w:rFonts w:hint="eastAsia" w:ascii="宋体" w:hAnsi="宋体"/>
                <w:bCs/>
                <w:sz w:val="24"/>
              </w:rPr>
              <w:t>行政职务</w:t>
            </w:r>
          </w:p>
        </w:tc>
        <w:tc>
          <w:tcPr>
            <w:tcW w:w="1439"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auto"/>
              <w:jc w:val="center"/>
              <w:rPr>
                <w:rFonts w:hint="eastAsia" w:ascii="宋体" w:hAnsi="宋体"/>
                <w:sz w:val="24"/>
              </w:rPr>
            </w:pPr>
          </w:p>
        </w:tc>
        <w:tc>
          <w:tcPr>
            <w:tcW w:w="1714"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auto"/>
              <w:jc w:val="center"/>
              <w:rPr>
                <w:rFonts w:hint="eastAsia" w:ascii="宋体" w:hAnsi="宋体"/>
                <w:bCs/>
                <w:sz w:val="24"/>
              </w:rPr>
            </w:pPr>
            <w:r>
              <w:rPr>
                <w:rFonts w:hint="eastAsia" w:ascii="宋体" w:hAnsi="宋体"/>
                <w:bCs/>
                <w:sz w:val="24"/>
              </w:rPr>
              <w:t>专业技术职务</w:t>
            </w:r>
          </w:p>
        </w:tc>
        <w:tc>
          <w:tcPr>
            <w:tcW w:w="1527" w:type="dxa"/>
            <w:gridSpan w:val="4"/>
            <w:tcBorders>
              <w:top w:val="single" w:color="auto" w:sz="4" w:space="0"/>
              <w:left w:val="single" w:color="auto" w:sz="4" w:space="0"/>
              <w:bottom w:val="single" w:color="auto" w:sz="4" w:space="0"/>
              <w:right w:val="single" w:color="auto" w:sz="4" w:space="0"/>
            </w:tcBorders>
            <w:noWrap w:val="0"/>
            <w:vAlign w:val="center"/>
          </w:tcPr>
          <w:p>
            <w:pPr>
              <w:spacing w:line="300" w:lineRule="auto"/>
              <w:rPr>
                <w:rFonts w:hint="eastAsia" w:ascii="宋体" w:hAnsi="宋体"/>
                <w:sz w:val="24"/>
              </w:rPr>
            </w:pPr>
            <w:r>
              <w:rPr>
                <w:rFonts w:hint="eastAsia" w:ascii="宋体" w:hAnsi="宋体"/>
                <w:sz w:val="24"/>
              </w:rPr>
              <w:t>中学高级</w:t>
            </w:r>
          </w:p>
        </w:tc>
        <w:tc>
          <w:tcPr>
            <w:tcW w:w="1371"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auto"/>
              <w:jc w:val="center"/>
              <w:rPr>
                <w:rFonts w:hint="eastAsia" w:ascii="宋体" w:hAnsi="宋体"/>
                <w:bCs/>
                <w:sz w:val="24"/>
              </w:rPr>
            </w:pPr>
            <w:r>
              <w:rPr>
                <w:rFonts w:hint="eastAsia" w:ascii="宋体" w:hAnsi="宋体"/>
                <w:bCs/>
                <w:sz w:val="24"/>
              </w:rPr>
              <w:t>研究专长</w:t>
            </w:r>
          </w:p>
        </w:tc>
        <w:tc>
          <w:tcPr>
            <w:tcW w:w="1620" w:type="dxa"/>
            <w:tcBorders>
              <w:top w:val="single" w:color="auto" w:sz="4" w:space="0"/>
              <w:left w:val="single" w:color="auto" w:sz="4" w:space="0"/>
              <w:bottom w:val="single" w:color="auto" w:sz="4" w:space="0"/>
            </w:tcBorders>
            <w:noWrap w:val="0"/>
            <w:vAlign w:val="center"/>
          </w:tcPr>
          <w:p>
            <w:pPr>
              <w:spacing w:line="300" w:lineRule="auto"/>
              <w:jc w:val="center"/>
              <w:rPr>
                <w:rFonts w:hint="eastAsia" w:ascii="宋体" w:hAnsi="宋体"/>
                <w:sz w:val="24"/>
              </w:rPr>
            </w:pPr>
            <w:r>
              <w:rPr>
                <w:rFonts w:hint="eastAsia" w:ascii="宋体" w:hAnsi="宋体"/>
                <w:sz w:val="24"/>
              </w:rPr>
              <w:t>物理教学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trPr>
        <w:tc>
          <w:tcPr>
            <w:tcW w:w="899" w:type="dxa"/>
            <w:vMerge w:val="continue"/>
            <w:noWrap w:val="0"/>
            <w:vAlign w:val="center"/>
          </w:tcPr>
          <w:p>
            <w:pPr>
              <w:spacing w:line="300" w:lineRule="auto"/>
              <w:jc w:val="center"/>
              <w:rPr>
                <w:rFonts w:hint="eastAsia" w:ascii="宋体" w:hAnsi="宋体"/>
                <w:b/>
                <w:bCs/>
                <w:sz w:val="24"/>
              </w:rPr>
            </w:pPr>
          </w:p>
        </w:tc>
        <w:tc>
          <w:tcPr>
            <w:tcW w:w="1330" w:type="dxa"/>
            <w:gridSpan w:val="2"/>
            <w:tcBorders>
              <w:top w:val="single" w:color="auto" w:sz="4" w:space="0"/>
              <w:bottom w:val="single" w:color="auto" w:sz="4" w:space="0"/>
              <w:right w:val="single" w:color="auto" w:sz="4" w:space="0"/>
            </w:tcBorders>
            <w:noWrap w:val="0"/>
            <w:vAlign w:val="center"/>
          </w:tcPr>
          <w:p>
            <w:pPr>
              <w:spacing w:line="300" w:lineRule="auto"/>
              <w:jc w:val="center"/>
              <w:rPr>
                <w:rFonts w:hint="eastAsia" w:ascii="宋体" w:hAnsi="宋体"/>
                <w:bCs/>
                <w:sz w:val="24"/>
              </w:rPr>
            </w:pPr>
            <w:r>
              <w:rPr>
                <w:rFonts w:hint="eastAsia" w:ascii="宋体" w:hAnsi="宋体"/>
                <w:bCs/>
                <w:sz w:val="24"/>
              </w:rPr>
              <w:t>最后学历</w:t>
            </w:r>
          </w:p>
        </w:tc>
        <w:tc>
          <w:tcPr>
            <w:tcW w:w="1439"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auto"/>
              <w:jc w:val="center"/>
              <w:rPr>
                <w:rFonts w:hint="eastAsia" w:ascii="宋体" w:hAnsi="宋体"/>
                <w:sz w:val="24"/>
              </w:rPr>
            </w:pPr>
            <w:r>
              <w:rPr>
                <w:rFonts w:hint="eastAsia" w:ascii="宋体" w:hAnsi="宋体"/>
                <w:sz w:val="24"/>
              </w:rPr>
              <w:t>本科</w:t>
            </w:r>
          </w:p>
        </w:tc>
        <w:tc>
          <w:tcPr>
            <w:tcW w:w="1714"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auto"/>
              <w:jc w:val="center"/>
              <w:rPr>
                <w:rFonts w:hint="eastAsia" w:ascii="宋体" w:hAnsi="宋体"/>
                <w:bCs/>
                <w:sz w:val="24"/>
              </w:rPr>
            </w:pPr>
            <w:r>
              <w:rPr>
                <w:rFonts w:hint="eastAsia" w:ascii="宋体" w:hAnsi="宋体"/>
                <w:bCs/>
                <w:sz w:val="24"/>
              </w:rPr>
              <w:t>最后学位</w:t>
            </w:r>
          </w:p>
        </w:tc>
        <w:tc>
          <w:tcPr>
            <w:tcW w:w="1527" w:type="dxa"/>
            <w:gridSpan w:val="4"/>
            <w:tcBorders>
              <w:top w:val="single" w:color="auto" w:sz="4" w:space="0"/>
              <w:left w:val="single" w:color="auto" w:sz="4" w:space="0"/>
              <w:bottom w:val="single" w:color="auto" w:sz="4" w:space="0"/>
              <w:right w:val="single" w:color="auto" w:sz="4" w:space="0"/>
            </w:tcBorders>
            <w:noWrap w:val="0"/>
            <w:vAlign w:val="center"/>
          </w:tcPr>
          <w:p>
            <w:pPr>
              <w:spacing w:line="300" w:lineRule="auto"/>
              <w:jc w:val="center"/>
              <w:rPr>
                <w:rFonts w:hint="eastAsia" w:ascii="宋体" w:hAnsi="宋体"/>
                <w:sz w:val="24"/>
              </w:rPr>
            </w:pPr>
          </w:p>
        </w:tc>
        <w:tc>
          <w:tcPr>
            <w:tcW w:w="1371"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auto"/>
              <w:jc w:val="center"/>
              <w:rPr>
                <w:rFonts w:hint="eastAsia" w:ascii="宋体" w:hAnsi="宋体"/>
                <w:bCs/>
                <w:sz w:val="24"/>
              </w:rPr>
            </w:pPr>
            <w:r>
              <w:rPr>
                <w:rFonts w:hint="eastAsia" w:ascii="宋体" w:hAnsi="宋体"/>
                <w:bCs/>
                <w:sz w:val="24"/>
              </w:rPr>
              <w:t>电    话</w:t>
            </w:r>
          </w:p>
        </w:tc>
        <w:tc>
          <w:tcPr>
            <w:tcW w:w="1620" w:type="dxa"/>
            <w:tcBorders>
              <w:top w:val="single" w:color="auto" w:sz="4" w:space="0"/>
              <w:left w:val="single" w:color="auto" w:sz="4" w:space="0"/>
              <w:bottom w:val="single" w:color="auto" w:sz="4" w:space="0"/>
            </w:tcBorders>
            <w:noWrap w:val="0"/>
            <w:vAlign w:val="center"/>
          </w:tcPr>
          <w:p>
            <w:pPr>
              <w:spacing w:line="300" w:lineRule="auto"/>
              <w:jc w:val="center"/>
              <w:rPr>
                <w:rFonts w:hint="eastAsia" w:ascii="宋体" w:hAnsi="宋体"/>
                <w:sz w:val="24"/>
              </w:rPr>
            </w:pPr>
            <w:r>
              <w:rPr>
                <w:rFonts w:hint="eastAsia" w:ascii="宋体" w:hAnsi="宋体"/>
                <w:sz w:val="24"/>
              </w:rPr>
              <w:t>13400829262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trPr>
        <w:tc>
          <w:tcPr>
            <w:tcW w:w="899" w:type="dxa"/>
            <w:vMerge w:val="continue"/>
            <w:noWrap w:val="0"/>
            <w:vAlign w:val="center"/>
          </w:tcPr>
          <w:p>
            <w:pPr>
              <w:spacing w:line="300" w:lineRule="auto"/>
              <w:jc w:val="center"/>
              <w:rPr>
                <w:rFonts w:hint="eastAsia" w:ascii="宋体" w:hAnsi="宋体"/>
                <w:b/>
                <w:bCs/>
                <w:sz w:val="24"/>
              </w:rPr>
            </w:pPr>
          </w:p>
        </w:tc>
        <w:tc>
          <w:tcPr>
            <w:tcW w:w="1330" w:type="dxa"/>
            <w:gridSpan w:val="2"/>
            <w:tcBorders>
              <w:top w:val="single" w:color="auto" w:sz="4" w:space="0"/>
              <w:bottom w:val="single" w:color="auto" w:sz="4" w:space="0"/>
              <w:right w:val="single" w:color="auto" w:sz="4" w:space="0"/>
            </w:tcBorders>
            <w:noWrap w:val="0"/>
            <w:vAlign w:val="center"/>
          </w:tcPr>
          <w:p>
            <w:pPr>
              <w:spacing w:line="300" w:lineRule="auto"/>
              <w:jc w:val="center"/>
              <w:rPr>
                <w:rFonts w:hint="eastAsia" w:ascii="宋体" w:hAnsi="宋体"/>
                <w:bCs/>
                <w:sz w:val="24"/>
              </w:rPr>
            </w:pPr>
            <w:r>
              <w:rPr>
                <w:rFonts w:hint="eastAsia" w:ascii="宋体" w:hAnsi="宋体"/>
                <w:bCs/>
                <w:sz w:val="24"/>
              </w:rPr>
              <w:t>工作单位</w:t>
            </w:r>
          </w:p>
        </w:tc>
        <w:tc>
          <w:tcPr>
            <w:tcW w:w="3711" w:type="dxa"/>
            <w:gridSpan w:val="5"/>
            <w:tcBorders>
              <w:top w:val="single" w:color="auto" w:sz="4" w:space="0"/>
              <w:left w:val="single" w:color="auto" w:sz="4" w:space="0"/>
              <w:bottom w:val="single" w:color="auto" w:sz="4" w:space="0"/>
              <w:right w:val="single" w:color="auto" w:sz="4" w:space="0"/>
            </w:tcBorders>
            <w:noWrap w:val="0"/>
            <w:vAlign w:val="center"/>
          </w:tcPr>
          <w:p>
            <w:pPr>
              <w:spacing w:line="300" w:lineRule="auto"/>
              <w:jc w:val="center"/>
              <w:rPr>
                <w:rFonts w:hint="eastAsia" w:ascii="宋体" w:hAnsi="宋体"/>
                <w:sz w:val="24"/>
              </w:rPr>
            </w:pPr>
            <w:r>
              <w:rPr>
                <w:rFonts w:hint="eastAsia" w:ascii="宋体" w:hAnsi="宋体"/>
                <w:sz w:val="24"/>
              </w:rPr>
              <w:t>泉州市奕聪中学</w:t>
            </w:r>
          </w:p>
        </w:tc>
        <w:tc>
          <w:tcPr>
            <w:tcW w:w="969" w:type="dxa"/>
            <w:gridSpan w:val="3"/>
            <w:tcBorders>
              <w:top w:val="single" w:color="auto" w:sz="4" w:space="0"/>
              <w:left w:val="single" w:color="auto" w:sz="4" w:space="0"/>
              <w:bottom w:val="single" w:color="auto" w:sz="4" w:space="0"/>
              <w:right w:val="single" w:color="auto" w:sz="4" w:space="0"/>
            </w:tcBorders>
            <w:noWrap w:val="0"/>
            <w:vAlign w:val="center"/>
          </w:tcPr>
          <w:p>
            <w:pPr>
              <w:spacing w:line="300" w:lineRule="auto"/>
              <w:jc w:val="center"/>
              <w:rPr>
                <w:rFonts w:ascii="宋体" w:hAnsi="宋体"/>
                <w:sz w:val="24"/>
              </w:rPr>
            </w:pPr>
            <w:r>
              <w:rPr>
                <w:rFonts w:hint="eastAsia" w:ascii="宋体" w:hAnsi="宋体"/>
                <w:bCs/>
                <w:sz w:val="24"/>
              </w:rPr>
              <w:t>E-</w:t>
            </w:r>
            <w:r>
              <w:rPr>
                <w:rFonts w:ascii="宋体" w:hAnsi="宋体"/>
                <w:bCs/>
                <w:sz w:val="24"/>
              </w:rPr>
              <w:t>mai</w:t>
            </w:r>
            <w:r>
              <w:rPr>
                <w:rFonts w:ascii="宋体" w:hAnsi="宋体"/>
                <w:sz w:val="24"/>
              </w:rPr>
              <w:t>l</w:t>
            </w:r>
          </w:p>
        </w:tc>
        <w:tc>
          <w:tcPr>
            <w:tcW w:w="2991" w:type="dxa"/>
            <w:gridSpan w:val="3"/>
            <w:tcBorders>
              <w:top w:val="single" w:color="auto" w:sz="4" w:space="0"/>
              <w:left w:val="single" w:color="auto" w:sz="4" w:space="0"/>
              <w:bottom w:val="single" w:color="auto" w:sz="4" w:space="0"/>
            </w:tcBorders>
            <w:noWrap w:val="0"/>
            <w:vAlign w:val="center"/>
          </w:tcPr>
          <w:p>
            <w:pPr>
              <w:spacing w:line="300" w:lineRule="auto"/>
              <w:jc w:val="center"/>
              <w:rPr>
                <w:rFonts w:hint="eastAsia" w:ascii="宋体" w:hAnsi="宋体"/>
                <w:sz w:val="24"/>
              </w:rPr>
            </w:pPr>
            <w:r>
              <w:rPr>
                <w:rFonts w:hint="eastAsia" w:ascii="宋体" w:hAnsi="宋体"/>
                <w:sz w:val="24"/>
              </w:rPr>
              <w:t>272376307@qq.com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9" w:hRule="atLeast"/>
        </w:trPr>
        <w:tc>
          <w:tcPr>
            <w:tcW w:w="899" w:type="dxa"/>
            <w:vMerge w:val="continue"/>
            <w:noWrap w:val="0"/>
            <w:vAlign w:val="center"/>
          </w:tcPr>
          <w:p>
            <w:pPr>
              <w:spacing w:line="300" w:lineRule="auto"/>
              <w:jc w:val="center"/>
              <w:rPr>
                <w:rFonts w:hint="eastAsia" w:ascii="宋体" w:hAnsi="宋体"/>
                <w:b/>
                <w:bCs/>
                <w:sz w:val="24"/>
              </w:rPr>
            </w:pPr>
          </w:p>
        </w:tc>
        <w:tc>
          <w:tcPr>
            <w:tcW w:w="1330" w:type="dxa"/>
            <w:gridSpan w:val="2"/>
            <w:tcBorders>
              <w:top w:val="single" w:color="auto" w:sz="4" w:space="0"/>
              <w:bottom w:val="single" w:color="auto" w:sz="4" w:space="0"/>
              <w:right w:val="single" w:color="auto" w:sz="4" w:space="0"/>
            </w:tcBorders>
            <w:noWrap w:val="0"/>
            <w:vAlign w:val="center"/>
          </w:tcPr>
          <w:p>
            <w:pPr>
              <w:spacing w:line="300" w:lineRule="auto"/>
              <w:jc w:val="center"/>
              <w:rPr>
                <w:rFonts w:hint="eastAsia" w:ascii="宋体" w:hAnsi="宋体"/>
                <w:bCs/>
                <w:sz w:val="24"/>
              </w:rPr>
            </w:pPr>
            <w:r>
              <w:rPr>
                <w:rFonts w:hint="eastAsia" w:ascii="宋体" w:hAnsi="宋体"/>
                <w:bCs/>
                <w:sz w:val="24"/>
              </w:rPr>
              <w:t>通讯地址</w:t>
            </w:r>
          </w:p>
        </w:tc>
        <w:tc>
          <w:tcPr>
            <w:tcW w:w="3711" w:type="dxa"/>
            <w:gridSpan w:val="5"/>
            <w:tcBorders>
              <w:top w:val="single" w:color="auto" w:sz="4" w:space="0"/>
              <w:left w:val="single" w:color="auto" w:sz="4" w:space="0"/>
              <w:bottom w:val="single" w:color="auto" w:sz="4" w:space="0"/>
              <w:right w:val="single" w:color="auto" w:sz="4" w:space="0"/>
            </w:tcBorders>
            <w:noWrap w:val="0"/>
            <w:vAlign w:val="center"/>
          </w:tcPr>
          <w:p>
            <w:pPr>
              <w:spacing w:line="300" w:lineRule="auto"/>
              <w:jc w:val="center"/>
              <w:rPr>
                <w:rFonts w:hint="eastAsia" w:ascii="宋体" w:hAnsi="宋体"/>
                <w:sz w:val="24"/>
              </w:rPr>
            </w:pPr>
            <w:r>
              <w:rPr>
                <w:rFonts w:hint="eastAsia" w:ascii="宋体" w:hAnsi="宋体"/>
                <w:sz w:val="24"/>
              </w:rPr>
              <w:t>泉州市奕聪中学</w:t>
            </w:r>
          </w:p>
        </w:tc>
        <w:tc>
          <w:tcPr>
            <w:tcW w:w="1747" w:type="dxa"/>
            <w:gridSpan w:val="4"/>
            <w:tcBorders>
              <w:top w:val="single" w:color="auto" w:sz="4" w:space="0"/>
              <w:left w:val="single" w:color="auto" w:sz="4" w:space="0"/>
              <w:bottom w:val="single" w:color="auto" w:sz="4" w:space="0"/>
              <w:right w:val="single" w:color="auto" w:sz="4" w:space="0"/>
            </w:tcBorders>
            <w:noWrap w:val="0"/>
            <w:vAlign w:val="center"/>
          </w:tcPr>
          <w:p>
            <w:pPr>
              <w:spacing w:line="300" w:lineRule="auto"/>
              <w:jc w:val="center"/>
              <w:rPr>
                <w:rFonts w:hint="eastAsia" w:ascii="宋体" w:hAnsi="宋体"/>
                <w:sz w:val="24"/>
              </w:rPr>
            </w:pPr>
            <w:r>
              <w:rPr>
                <w:rFonts w:hint="eastAsia" w:ascii="宋体" w:hAnsi="宋体"/>
                <w:bCs/>
                <w:sz w:val="24"/>
              </w:rPr>
              <w:t>邮政编码</w:t>
            </w:r>
          </w:p>
        </w:tc>
        <w:tc>
          <w:tcPr>
            <w:tcW w:w="2213" w:type="dxa"/>
            <w:gridSpan w:val="2"/>
            <w:tcBorders>
              <w:top w:val="single" w:color="auto" w:sz="4" w:space="0"/>
              <w:left w:val="single" w:color="auto" w:sz="4" w:space="0"/>
              <w:bottom w:val="single" w:color="auto" w:sz="4" w:space="0"/>
            </w:tcBorders>
            <w:noWrap w:val="0"/>
            <w:vAlign w:val="center"/>
          </w:tcPr>
          <w:p>
            <w:pPr>
              <w:spacing w:line="300" w:lineRule="auto"/>
              <w:jc w:val="center"/>
              <w:rPr>
                <w:rFonts w:hint="eastAsia" w:ascii="宋体" w:hAnsi="宋体"/>
                <w:sz w:val="24"/>
              </w:rPr>
            </w:pPr>
            <w:r>
              <w:rPr>
                <w:rFonts w:hint="eastAsia" w:ascii="宋体" w:hAnsi="宋体"/>
                <w:sz w:val="24"/>
              </w:rPr>
              <w:t>362015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7" w:hRule="atLeast"/>
        </w:trPr>
        <w:tc>
          <w:tcPr>
            <w:tcW w:w="899" w:type="dxa"/>
            <w:vMerge w:val="restart"/>
            <w:tcBorders>
              <w:top w:val="single" w:color="auto" w:sz="4" w:space="0"/>
              <w:right w:val="single" w:color="auto" w:sz="4" w:space="0"/>
            </w:tcBorders>
            <w:noWrap w:val="0"/>
            <w:vAlign w:val="center"/>
          </w:tcPr>
          <w:p>
            <w:pPr>
              <w:spacing w:line="300" w:lineRule="auto"/>
              <w:rPr>
                <w:rFonts w:hint="eastAsia" w:ascii="宋体" w:hAnsi="宋体"/>
                <w:bCs/>
                <w:sz w:val="24"/>
              </w:rPr>
            </w:pPr>
            <w:r>
              <w:rPr>
                <w:rFonts w:hint="eastAsia" w:ascii="宋体" w:hAnsi="宋体"/>
                <w:bCs/>
                <w:sz w:val="24"/>
              </w:rPr>
              <w:t>课题组核心成员（不超过14人，请自行排序）</w:t>
            </w:r>
          </w:p>
        </w:tc>
        <w:tc>
          <w:tcPr>
            <w:tcW w:w="971" w:type="dxa"/>
            <w:tcBorders>
              <w:top w:val="single" w:color="auto" w:sz="4" w:space="0"/>
              <w:left w:val="single" w:color="auto" w:sz="4" w:space="0"/>
              <w:bottom w:val="single" w:color="auto" w:sz="4" w:space="0"/>
              <w:right w:val="single" w:color="auto" w:sz="4" w:space="0"/>
            </w:tcBorders>
            <w:noWrap w:val="0"/>
            <w:vAlign w:val="center"/>
          </w:tcPr>
          <w:p>
            <w:pPr>
              <w:spacing w:line="300" w:lineRule="auto"/>
              <w:jc w:val="center"/>
              <w:rPr>
                <w:rFonts w:hint="eastAsia" w:ascii="宋体" w:hAnsi="宋体"/>
                <w:bCs/>
                <w:sz w:val="24"/>
              </w:rPr>
            </w:pPr>
            <w:r>
              <w:rPr>
                <w:rFonts w:hint="eastAsia" w:ascii="宋体" w:hAnsi="宋体"/>
                <w:bCs/>
                <w:sz w:val="24"/>
              </w:rPr>
              <w:t>姓  名</w:t>
            </w:r>
          </w:p>
        </w:tc>
        <w:tc>
          <w:tcPr>
            <w:tcW w:w="1729"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auto"/>
              <w:jc w:val="center"/>
              <w:rPr>
                <w:rFonts w:hint="eastAsia" w:ascii="宋体" w:hAnsi="宋体"/>
                <w:bCs/>
                <w:sz w:val="24"/>
              </w:rPr>
            </w:pPr>
            <w:r>
              <w:rPr>
                <w:rFonts w:hint="eastAsia" w:ascii="宋体" w:hAnsi="宋体"/>
                <w:bCs/>
                <w:sz w:val="24"/>
              </w:rPr>
              <w:t>出生年月</w:t>
            </w:r>
          </w:p>
        </w:tc>
        <w:tc>
          <w:tcPr>
            <w:tcW w:w="2880" w:type="dxa"/>
            <w:gridSpan w:val="6"/>
            <w:tcBorders>
              <w:top w:val="single" w:color="auto" w:sz="4" w:space="0"/>
              <w:left w:val="single" w:color="auto" w:sz="4" w:space="0"/>
              <w:bottom w:val="single" w:color="auto" w:sz="4" w:space="0"/>
              <w:right w:val="single" w:color="auto" w:sz="4" w:space="0"/>
            </w:tcBorders>
            <w:noWrap w:val="0"/>
            <w:vAlign w:val="center"/>
          </w:tcPr>
          <w:p>
            <w:pPr>
              <w:spacing w:line="300" w:lineRule="auto"/>
              <w:jc w:val="center"/>
              <w:rPr>
                <w:rFonts w:hint="eastAsia" w:ascii="宋体" w:hAnsi="宋体"/>
                <w:bCs/>
                <w:sz w:val="24"/>
              </w:rPr>
            </w:pPr>
            <w:r>
              <w:rPr>
                <w:rFonts w:hint="eastAsia" w:ascii="宋体" w:hAnsi="宋体"/>
                <w:bCs/>
                <w:sz w:val="24"/>
              </w:rPr>
              <w:t>工作单位</w:t>
            </w:r>
          </w:p>
        </w:tc>
        <w:tc>
          <w:tcPr>
            <w:tcW w:w="1801" w:type="dxa"/>
            <w:gridSpan w:val="3"/>
            <w:tcBorders>
              <w:top w:val="single" w:color="auto" w:sz="4" w:space="0"/>
              <w:left w:val="single" w:color="auto" w:sz="4" w:space="0"/>
              <w:bottom w:val="single" w:color="auto" w:sz="4" w:space="0"/>
              <w:right w:val="single" w:color="auto" w:sz="4" w:space="0"/>
            </w:tcBorders>
            <w:noWrap w:val="0"/>
            <w:vAlign w:val="center"/>
          </w:tcPr>
          <w:p>
            <w:pPr>
              <w:spacing w:line="300" w:lineRule="auto"/>
              <w:jc w:val="center"/>
              <w:rPr>
                <w:rFonts w:hint="eastAsia" w:ascii="宋体" w:hAnsi="宋体"/>
                <w:bCs/>
                <w:sz w:val="24"/>
              </w:rPr>
            </w:pPr>
            <w:r>
              <w:rPr>
                <w:rFonts w:hint="eastAsia" w:ascii="宋体" w:hAnsi="宋体"/>
                <w:bCs/>
                <w:sz w:val="24"/>
              </w:rPr>
              <w:t>专业技术职务</w:t>
            </w:r>
          </w:p>
        </w:tc>
        <w:tc>
          <w:tcPr>
            <w:tcW w:w="1620" w:type="dxa"/>
            <w:tcBorders>
              <w:top w:val="single" w:color="auto" w:sz="4" w:space="0"/>
              <w:left w:val="single" w:color="auto" w:sz="4" w:space="0"/>
              <w:bottom w:val="single" w:color="auto" w:sz="4" w:space="0"/>
            </w:tcBorders>
            <w:noWrap w:val="0"/>
            <w:vAlign w:val="center"/>
          </w:tcPr>
          <w:p>
            <w:pPr>
              <w:spacing w:line="300" w:lineRule="auto"/>
              <w:jc w:val="center"/>
              <w:rPr>
                <w:rFonts w:hint="eastAsia" w:ascii="宋体" w:hAnsi="宋体"/>
                <w:bCs/>
                <w:sz w:val="24"/>
              </w:rPr>
            </w:pPr>
            <w:r>
              <w:rPr>
                <w:rFonts w:hint="eastAsia" w:ascii="宋体" w:hAnsi="宋体"/>
                <w:bCs/>
                <w:sz w:val="24"/>
              </w:rPr>
              <w:t>研究专长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trPr>
        <w:tc>
          <w:tcPr>
            <w:tcW w:w="899" w:type="dxa"/>
            <w:vMerge w:val="continue"/>
            <w:tcBorders>
              <w:right w:val="single" w:color="auto" w:sz="4" w:space="0"/>
            </w:tcBorders>
            <w:noWrap w:val="0"/>
            <w:vAlign w:val="center"/>
          </w:tcPr>
          <w:p>
            <w:pPr>
              <w:spacing w:line="300" w:lineRule="auto"/>
              <w:rPr>
                <w:rFonts w:ascii="宋体" w:hAnsi="宋体"/>
                <w:szCs w:val="21"/>
              </w:rPr>
            </w:pPr>
          </w:p>
        </w:tc>
        <w:tc>
          <w:tcPr>
            <w:tcW w:w="971" w:type="dxa"/>
            <w:tcBorders>
              <w:top w:val="single" w:color="auto" w:sz="4" w:space="0"/>
              <w:left w:val="single" w:color="auto" w:sz="4" w:space="0"/>
              <w:bottom w:val="single" w:color="auto" w:sz="4" w:space="0"/>
              <w:right w:val="single" w:color="auto" w:sz="4" w:space="0"/>
            </w:tcBorders>
            <w:noWrap w:val="0"/>
            <w:vAlign w:val="center"/>
          </w:tcPr>
          <w:p>
            <w:pPr>
              <w:spacing w:line="300" w:lineRule="auto"/>
              <w:jc w:val="center"/>
              <w:rPr>
                <w:rFonts w:hint="eastAsia" w:ascii="宋体" w:hAnsi="宋体"/>
                <w:sz w:val="24"/>
              </w:rPr>
            </w:pPr>
            <w:r>
              <w:rPr>
                <w:rFonts w:hint="eastAsia" w:ascii="宋体" w:hAnsi="宋体"/>
                <w:sz w:val="24"/>
              </w:rPr>
              <w:t>方红红</w:t>
            </w:r>
          </w:p>
        </w:tc>
        <w:tc>
          <w:tcPr>
            <w:tcW w:w="1729"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auto"/>
              <w:rPr>
                <w:rFonts w:hint="eastAsia" w:ascii="宋体" w:hAnsi="宋体"/>
                <w:sz w:val="24"/>
              </w:rPr>
            </w:pPr>
            <w:r>
              <w:rPr>
                <w:rFonts w:hint="eastAsia" w:ascii="宋体" w:hAnsi="宋体"/>
                <w:sz w:val="24"/>
              </w:rPr>
              <w:t>1979年10月</w:t>
            </w:r>
          </w:p>
        </w:tc>
        <w:tc>
          <w:tcPr>
            <w:tcW w:w="2880" w:type="dxa"/>
            <w:gridSpan w:val="6"/>
            <w:tcBorders>
              <w:top w:val="single" w:color="auto" w:sz="4" w:space="0"/>
              <w:left w:val="single" w:color="auto" w:sz="4" w:space="0"/>
              <w:bottom w:val="single" w:color="auto" w:sz="4" w:space="0"/>
              <w:right w:val="single" w:color="auto" w:sz="4" w:space="0"/>
            </w:tcBorders>
            <w:noWrap w:val="0"/>
            <w:vAlign w:val="center"/>
          </w:tcPr>
          <w:p>
            <w:pPr>
              <w:spacing w:line="300" w:lineRule="auto"/>
              <w:rPr>
                <w:rFonts w:hint="eastAsia" w:ascii="宋体" w:hAnsi="宋体"/>
                <w:sz w:val="24"/>
              </w:rPr>
            </w:pPr>
            <w:r>
              <w:rPr>
                <w:rFonts w:hint="eastAsia" w:ascii="宋体" w:hAnsi="宋体"/>
                <w:sz w:val="24"/>
              </w:rPr>
              <w:t>泉州市奕聪中学</w:t>
            </w:r>
          </w:p>
        </w:tc>
        <w:tc>
          <w:tcPr>
            <w:tcW w:w="1801" w:type="dxa"/>
            <w:gridSpan w:val="3"/>
            <w:tcBorders>
              <w:top w:val="single" w:color="auto" w:sz="4" w:space="0"/>
              <w:left w:val="single" w:color="auto" w:sz="4" w:space="0"/>
              <w:bottom w:val="single" w:color="auto" w:sz="4" w:space="0"/>
              <w:right w:val="single" w:color="auto" w:sz="4" w:space="0"/>
            </w:tcBorders>
            <w:noWrap w:val="0"/>
            <w:vAlign w:val="center"/>
          </w:tcPr>
          <w:p>
            <w:pPr>
              <w:spacing w:line="300" w:lineRule="auto"/>
              <w:rPr>
                <w:rFonts w:hint="eastAsia" w:ascii="宋体" w:hAnsi="宋体"/>
                <w:sz w:val="24"/>
              </w:rPr>
            </w:pPr>
            <w:r>
              <w:rPr>
                <w:rFonts w:hint="eastAsia" w:ascii="宋体" w:hAnsi="宋体"/>
                <w:sz w:val="24"/>
              </w:rPr>
              <w:t>中学一级</w:t>
            </w:r>
          </w:p>
        </w:tc>
        <w:tc>
          <w:tcPr>
            <w:tcW w:w="1620" w:type="dxa"/>
            <w:tcBorders>
              <w:top w:val="single" w:color="auto" w:sz="4" w:space="0"/>
              <w:left w:val="single" w:color="auto" w:sz="4" w:space="0"/>
              <w:bottom w:val="single" w:color="auto" w:sz="4" w:space="0"/>
            </w:tcBorders>
            <w:noWrap w:val="0"/>
            <w:vAlign w:val="center"/>
          </w:tcPr>
          <w:p>
            <w:pPr>
              <w:spacing w:line="300" w:lineRule="auto"/>
              <w:rPr>
                <w:rFonts w:hint="eastAsia" w:ascii="宋体" w:hAnsi="宋体"/>
                <w:sz w:val="24"/>
              </w:rPr>
            </w:pPr>
            <w:r>
              <w:rPr>
                <w:rFonts w:hint="eastAsia" w:ascii="宋体" w:hAnsi="宋体"/>
                <w:sz w:val="24"/>
              </w:rPr>
              <w:t>物理教学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5" w:hRule="atLeast"/>
        </w:trPr>
        <w:tc>
          <w:tcPr>
            <w:tcW w:w="899" w:type="dxa"/>
            <w:vMerge w:val="continue"/>
            <w:tcBorders>
              <w:right w:val="single" w:color="auto" w:sz="4" w:space="0"/>
            </w:tcBorders>
            <w:noWrap w:val="0"/>
            <w:vAlign w:val="center"/>
          </w:tcPr>
          <w:p>
            <w:pPr>
              <w:spacing w:line="300" w:lineRule="auto"/>
              <w:rPr>
                <w:rFonts w:hint="eastAsia" w:ascii="宋体" w:hAnsi="宋体"/>
                <w:szCs w:val="21"/>
              </w:rPr>
            </w:pPr>
          </w:p>
        </w:tc>
        <w:tc>
          <w:tcPr>
            <w:tcW w:w="971" w:type="dxa"/>
            <w:tcBorders>
              <w:top w:val="single" w:color="auto" w:sz="4" w:space="0"/>
              <w:left w:val="single" w:color="auto" w:sz="4" w:space="0"/>
              <w:bottom w:val="single" w:color="auto" w:sz="4" w:space="0"/>
              <w:right w:val="single" w:color="auto" w:sz="4" w:space="0"/>
            </w:tcBorders>
            <w:noWrap w:val="0"/>
            <w:vAlign w:val="center"/>
          </w:tcPr>
          <w:p>
            <w:pPr>
              <w:spacing w:line="300" w:lineRule="auto"/>
              <w:jc w:val="center"/>
              <w:rPr>
                <w:rFonts w:hint="eastAsia" w:ascii="宋体" w:hAnsi="宋体"/>
                <w:sz w:val="24"/>
              </w:rPr>
            </w:pPr>
            <w:r>
              <w:rPr>
                <w:rFonts w:hint="eastAsia" w:ascii="宋体" w:hAnsi="宋体"/>
                <w:sz w:val="24"/>
              </w:rPr>
              <w:t>黄最治</w:t>
            </w:r>
          </w:p>
        </w:tc>
        <w:tc>
          <w:tcPr>
            <w:tcW w:w="1729"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auto"/>
              <w:rPr>
                <w:rFonts w:hint="eastAsia" w:ascii="宋体" w:hAnsi="宋体"/>
                <w:sz w:val="24"/>
              </w:rPr>
            </w:pPr>
            <w:r>
              <w:rPr>
                <w:rFonts w:hint="eastAsia" w:ascii="宋体" w:hAnsi="宋体"/>
                <w:sz w:val="24"/>
              </w:rPr>
              <w:t>1978年1月</w:t>
            </w:r>
          </w:p>
        </w:tc>
        <w:tc>
          <w:tcPr>
            <w:tcW w:w="2880" w:type="dxa"/>
            <w:gridSpan w:val="6"/>
            <w:tcBorders>
              <w:top w:val="single" w:color="auto" w:sz="4" w:space="0"/>
              <w:left w:val="single" w:color="auto" w:sz="4" w:space="0"/>
              <w:bottom w:val="single" w:color="auto" w:sz="4" w:space="0"/>
              <w:right w:val="single" w:color="auto" w:sz="4" w:space="0"/>
            </w:tcBorders>
            <w:noWrap w:val="0"/>
            <w:vAlign w:val="center"/>
          </w:tcPr>
          <w:p>
            <w:pPr>
              <w:spacing w:line="300" w:lineRule="auto"/>
              <w:rPr>
                <w:rFonts w:hint="eastAsia" w:ascii="宋体" w:hAnsi="宋体"/>
                <w:sz w:val="24"/>
              </w:rPr>
            </w:pPr>
            <w:r>
              <w:rPr>
                <w:rFonts w:hint="eastAsia" w:ascii="宋体" w:hAnsi="宋体"/>
                <w:sz w:val="24"/>
              </w:rPr>
              <w:t>泉州市奕聪中学</w:t>
            </w:r>
          </w:p>
        </w:tc>
        <w:tc>
          <w:tcPr>
            <w:tcW w:w="1801" w:type="dxa"/>
            <w:gridSpan w:val="3"/>
            <w:tcBorders>
              <w:top w:val="single" w:color="auto" w:sz="4" w:space="0"/>
              <w:left w:val="single" w:color="auto" w:sz="4" w:space="0"/>
              <w:bottom w:val="single" w:color="auto" w:sz="4" w:space="0"/>
              <w:right w:val="single" w:color="auto" w:sz="4" w:space="0"/>
            </w:tcBorders>
            <w:noWrap w:val="0"/>
            <w:vAlign w:val="center"/>
          </w:tcPr>
          <w:p>
            <w:pPr>
              <w:spacing w:line="300" w:lineRule="auto"/>
              <w:rPr>
                <w:rFonts w:hint="eastAsia" w:ascii="宋体" w:hAnsi="宋体"/>
                <w:sz w:val="24"/>
              </w:rPr>
            </w:pPr>
            <w:r>
              <w:rPr>
                <w:rFonts w:hint="eastAsia" w:ascii="宋体" w:hAnsi="宋体"/>
                <w:sz w:val="24"/>
              </w:rPr>
              <w:t>中学一级</w:t>
            </w:r>
          </w:p>
        </w:tc>
        <w:tc>
          <w:tcPr>
            <w:tcW w:w="1620" w:type="dxa"/>
            <w:tcBorders>
              <w:top w:val="single" w:color="auto" w:sz="4" w:space="0"/>
              <w:left w:val="single" w:color="auto" w:sz="4" w:space="0"/>
              <w:bottom w:val="single" w:color="auto" w:sz="4" w:space="0"/>
            </w:tcBorders>
            <w:noWrap w:val="0"/>
            <w:vAlign w:val="center"/>
          </w:tcPr>
          <w:p>
            <w:pPr>
              <w:spacing w:line="300" w:lineRule="auto"/>
              <w:rPr>
                <w:rFonts w:hint="eastAsia" w:ascii="宋体" w:hAnsi="宋体"/>
                <w:sz w:val="24"/>
              </w:rPr>
            </w:pPr>
            <w:r>
              <w:rPr>
                <w:rFonts w:hint="eastAsia" w:ascii="宋体" w:hAnsi="宋体"/>
                <w:sz w:val="24"/>
              </w:rPr>
              <w:t>物理教学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7" w:hRule="atLeast"/>
        </w:trPr>
        <w:tc>
          <w:tcPr>
            <w:tcW w:w="899" w:type="dxa"/>
            <w:vMerge w:val="continue"/>
            <w:tcBorders>
              <w:right w:val="single" w:color="auto" w:sz="4" w:space="0"/>
            </w:tcBorders>
            <w:noWrap w:val="0"/>
            <w:vAlign w:val="center"/>
          </w:tcPr>
          <w:p>
            <w:pPr>
              <w:spacing w:line="300" w:lineRule="auto"/>
              <w:rPr>
                <w:rFonts w:hint="eastAsia" w:ascii="宋体" w:hAnsi="宋体"/>
                <w:szCs w:val="21"/>
              </w:rPr>
            </w:pPr>
          </w:p>
        </w:tc>
        <w:tc>
          <w:tcPr>
            <w:tcW w:w="971" w:type="dxa"/>
            <w:tcBorders>
              <w:top w:val="single" w:color="auto" w:sz="4" w:space="0"/>
              <w:left w:val="single" w:color="auto" w:sz="4" w:space="0"/>
              <w:bottom w:val="single" w:color="auto" w:sz="4" w:space="0"/>
              <w:right w:val="single" w:color="auto" w:sz="4" w:space="0"/>
            </w:tcBorders>
            <w:noWrap w:val="0"/>
            <w:vAlign w:val="center"/>
          </w:tcPr>
          <w:p>
            <w:pPr>
              <w:spacing w:line="300" w:lineRule="auto"/>
              <w:jc w:val="center"/>
              <w:rPr>
                <w:rFonts w:hint="eastAsia" w:ascii="宋体" w:hAnsi="宋体"/>
                <w:sz w:val="24"/>
              </w:rPr>
            </w:pPr>
            <w:r>
              <w:rPr>
                <w:rFonts w:hint="eastAsia" w:ascii="宋体" w:hAnsi="宋体"/>
                <w:sz w:val="24"/>
              </w:rPr>
              <w:t>吴其伟</w:t>
            </w:r>
          </w:p>
        </w:tc>
        <w:tc>
          <w:tcPr>
            <w:tcW w:w="1729"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auto"/>
              <w:rPr>
                <w:rFonts w:hint="eastAsia" w:ascii="宋体" w:hAnsi="宋体"/>
                <w:sz w:val="24"/>
              </w:rPr>
            </w:pPr>
            <w:r>
              <w:rPr>
                <w:rFonts w:hint="eastAsia" w:ascii="宋体" w:hAnsi="宋体"/>
                <w:sz w:val="24"/>
              </w:rPr>
              <w:t>1975年11月</w:t>
            </w:r>
          </w:p>
        </w:tc>
        <w:tc>
          <w:tcPr>
            <w:tcW w:w="2880" w:type="dxa"/>
            <w:gridSpan w:val="6"/>
            <w:tcBorders>
              <w:top w:val="single" w:color="auto" w:sz="4" w:space="0"/>
              <w:left w:val="single" w:color="auto" w:sz="4" w:space="0"/>
              <w:bottom w:val="single" w:color="auto" w:sz="4" w:space="0"/>
              <w:right w:val="single" w:color="auto" w:sz="4" w:space="0"/>
            </w:tcBorders>
            <w:noWrap w:val="0"/>
            <w:vAlign w:val="center"/>
          </w:tcPr>
          <w:p>
            <w:pPr>
              <w:spacing w:line="300" w:lineRule="auto"/>
              <w:rPr>
                <w:rFonts w:hint="eastAsia" w:ascii="宋体" w:hAnsi="宋体"/>
                <w:sz w:val="24"/>
              </w:rPr>
            </w:pPr>
            <w:r>
              <w:rPr>
                <w:rFonts w:hint="eastAsia" w:ascii="宋体" w:hAnsi="宋体"/>
                <w:sz w:val="24"/>
              </w:rPr>
              <w:t>泉州市奕聪中学</w:t>
            </w:r>
          </w:p>
        </w:tc>
        <w:tc>
          <w:tcPr>
            <w:tcW w:w="1801" w:type="dxa"/>
            <w:gridSpan w:val="3"/>
            <w:tcBorders>
              <w:top w:val="single" w:color="auto" w:sz="4" w:space="0"/>
              <w:left w:val="single" w:color="auto" w:sz="4" w:space="0"/>
              <w:bottom w:val="single" w:color="auto" w:sz="4" w:space="0"/>
              <w:right w:val="single" w:color="auto" w:sz="4" w:space="0"/>
            </w:tcBorders>
            <w:noWrap w:val="0"/>
            <w:vAlign w:val="center"/>
          </w:tcPr>
          <w:p>
            <w:pPr>
              <w:spacing w:line="300" w:lineRule="auto"/>
              <w:rPr>
                <w:rFonts w:hint="eastAsia" w:ascii="宋体" w:hAnsi="宋体"/>
                <w:sz w:val="24"/>
              </w:rPr>
            </w:pPr>
            <w:r>
              <w:rPr>
                <w:rFonts w:hint="eastAsia" w:ascii="宋体" w:hAnsi="宋体"/>
                <w:sz w:val="24"/>
              </w:rPr>
              <w:t>中学一级</w:t>
            </w:r>
          </w:p>
        </w:tc>
        <w:tc>
          <w:tcPr>
            <w:tcW w:w="1620" w:type="dxa"/>
            <w:tcBorders>
              <w:top w:val="single" w:color="auto" w:sz="4" w:space="0"/>
              <w:left w:val="single" w:color="auto" w:sz="4" w:space="0"/>
              <w:bottom w:val="single" w:color="auto" w:sz="4" w:space="0"/>
            </w:tcBorders>
            <w:noWrap w:val="0"/>
            <w:vAlign w:val="center"/>
          </w:tcPr>
          <w:p>
            <w:pPr>
              <w:spacing w:line="300" w:lineRule="auto"/>
              <w:rPr>
                <w:rFonts w:hint="eastAsia" w:ascii="宋体" w:hAnsi="宋体"/>
                <w:sz w:val="24"/>
              </w:rPr>
            </w:pPr>
            <w:r>
              <w:rPr>
                <w:rFonts w:hint="eastAsia" w:ascii="宋体" w:hAnsi="宋体"/>
                <w:sz w:val="24"/>
              </w:rPr>
              <w:t>物理教学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7" w:hRule="atLeast"/>
        </w:trPr>
        <w:tc>
          <w:tcPr>
            <w:tcW w:w="899" w:type="dxa"/>
            <w:vMerge w:val="continue"/>
            <w:tcBorders>
              <w:right w:val="single" w:color="auto" w:sz="4" w:space="0"/>
            </w:tcBorders>
            <w:noWrap w:val="0"/>
            <w:vAlign w:val="center"/>
          </w:tcPr>
          <w:p>
            <w:pPr>
              <w:spacing w:line="300" w:lineRule="auto"/>
              <w:rPr>
                <w:rFonts w:hint="eastAsia" w:ascii="宋体" w:hAnsi="宋体"/>
                <w:szCs w:val="21"/>
              </w:rPr>
            </w:pPr>
          </w:p>
        </w:tc>
        <w:tc>
          <w:tcPr>
            <w:tcW w:w="971" w:type="dxa"/>
            <w:tcBorders>
              <w:top w:val="single" w:color="auto" w:sz="4" w:space="0"/>
              <w:left w:val="single" w:color="auto" w:sz="4" w:space="0"/>
              <w:bottom w:val="single" w:color="auto" w:sz="4" w:space="0"/>
              <w:right w:val="single" w:color="auto" w:sz="4" w:space="0"/>
            </w:tcBorders>
            <w:noWrap w:val="0"/>
            <w:vAlign w:val="center"/>
          </w:tcPr>
          <w:p>
            <w:pPr>
              <w:spacing w:line="300" w:lineRule="auto"/>
              <w:jc w:val="center"/>
              <w:rPr>
                <w:rFonts w:hint="eastAsia" w:ascii="宋体" w:hAnsi="宋体"/>
                <w:sz w:val="24"/>
              </w:rPr>
            </w:pPr>
          </w:p>
        </w:tc>
        <w:tc>
          <w:tcPr>
            <w:tcW w:w="1729"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auto"/>
              <w:rPr>
                <w:rFonts w:hint="eastAsia" w:ascii="宋体" w:hAnsi="宋体"/>
                <w:sz w:val="24"/>
              </w:rPr>
            </w:pPr>
          </w:p>
        </w:tc>
        <w:tc>
          <w:tcPr>
            <w:tcW w:w="2880" w:type="dxa"/>
            <w:gridSpan w:val="6"/>
            <w:tcBorders>
              <w:top w:val="single" w:color="auto" w:sz="4" w:space="0"/>
              <w:left w:val="single" w:color="auto" w:sz="4" w:space="0"/>
              <w:bottom w:val="single" w:color="auto" w:sz="4" w:space="0"/>
              <w:right w:val="single" w:color="auto" w:sz="4" w:space="0"/>
            </w:tcBorders>
            <w:noWrap w:val="0"/>
            <w:vAlign w:val="center"/>
          </w:tcPr>
          <w:p>
            <w:pPr>
              <w:spacing w:line="300" w:lineRule="auto"/>
              <w:rPr>
                <w:rFonts w:hint="eastAsia" w:ascii="宋体" w:hAnsi="宋体"/>
                <w:sz w:val="24"/>
              </w:rPr>
            </w:pPr>
          </w:p>
        </w:tc>
        <w:tc>
          <w:tcPr>
            <w:tcW w:w="1801" w:type="dxa"/>
            <w:gridSpan w:val="3"/>
            <w:tcBorders>
              <w:top w:val="single" w:color="auto" w:sz="4" w:space="0"/>
              <w:left w:val="single" w:color="auto" w:sz="4" w:space="0"/>
              <w:bottom w:val="single" w:color="auto" w:sz="4" w:space="0"/>
              <w:right w:val="single" w:color="auto" w:sz="4" w:space="0"/>
            </w:tcBorders>
            <w:noWrap w:val="0"/>
            <w:vAlign w:val="center"/>
          </w:tcPr>
          <w:p>
            <w:pPr>
              <w:spacing w:line="300" w:lineRule="auto"/>
              <w:rPr>
                <w:rFonts w:hint="eastAsia" w:ascii="宋体" w:hAnsi="宋体"/>
                <w:sz w:val="24"/>
              </w:rPr>
            </w:pPr>
          </w:p>
        </w:tc>
        <w:tc>
          <w:tcPr>
            <w:tcW w:w="1620" w:type="dxa"/>
            <w:tcBorders>
              <w:top w:val="single" w:color="auto" w:sz="4" w:space="0"/>
              <w:left w:val="single" w:color="auto" w:sz="4" w:space="0"/>
              <w:bottom w:val="single" w:color="auto" w:sz="4" w:space="0"/>
            </w:tcBorders>
            <w:noWrap w:val="0"/>
            <w:vAlign w:val="center"/>
          </w:tcPr>
          <w:p>
            <w:pPr>
              <w:spacing w:line="300" w:lineRule="auto"/>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0" w:hRule="atLeast"/>
        </w:trPr>
        <w:tc>
          <w:tcPr>
            <w:tcW w:w="899" w:type="dxa"/>
            <w:vMerge w:val="continue"/>
            <w:tcBorders>
              <w:right w:val="single" w:color="auto" w:sz="4" w:space="0"/>
            </w:tcBorders>
            <w:noWrap w:val="0"/>
            <w:vAlign w:val="center"/>
          </w:tcPr>
          <w:p>
            <w:pPr>
              <w:spacing w:line="300" w:lineRule="auto"/>
              <w:rPr>
                <w:rFonts w:hint="eastAsia" w:ascii="宋体" w:hAnsi="宋体"/>
                <w:szCs w:val="21"/>
              </w:rPr>
            </w:pPr>
          </w:p>
        </w:tc>
        <w:tc>
          <w:tcPr>
            <w:tcW w:w="971" w:type="dxa"/>
            <w:tcBorders>
              <w:top w:val="single" w:color="auto" w:sz="4" w:space="0"/>
              <w:left w:val="single" w:color="auto" w:sz="4" w:space="0"/>
              <w:bottom w:val="single" w:color="auto" w:sz="4" w:space="0"/>
              <w:right w:val="single" w:color="auto" w:sz="4" w:space="0"/>
            </w:tcBorders>
            <w:noWrap w:val="0"/>
            <w:vAlign w:val="center"/>
          </w:tcPr>
          <w:p>
            <w:pPr>
              <w:spacing w:line="300" w:lineRule="auto"/>
              <w:jc w:val="center"/>
              <w:rPr>
                <w:rFonts w:hint="eastAsia" w:ascii="宋体" w:hAnsi="宋体"/>
                <w:sz w:val="24"/>
              </w:rPr>
            </w:pPr>
          </w:p>
        </w:tc>
        <w:tc>
          <w:tcPr>
            <w:tcW w:w="1729"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auto"/>
              <w:rPr>
                <w:rFonts w:hint="eastAsia" w:ascii="宋体" w:hAnsi="宋体"/>
                <w:sz w:val="24"/>
              </w:rPr>
            </w:pPr>
          </w:p>
        </w:tc>
        <w:tc>
          <w:tcPr>
            <w:tcW w:w="2880" w:type="dxa"/>
            <w:gridSpan w:val="6"/>
            <w:tcBorders>
              <w:top w:val="single" w:color="auto" w:sz="4" w:space="0"/>
              <w:left w:val="single" w:color="auto" w:sz="4" w:space="0"/>
              <w:bottom w:val="single" w:color="auto" w:sz="4" w:space="0"/>
              <w:right w:val="single" w:color="auto" w:sz="4" w:space="0"/>
            </w:tcBorders>
            <w:noWrap w:val="0"/>
            <w:vAlign w:val="center"/>
          </w:tcPr>
          <w:p>
            <w:pPr>
              <w:spacing w:line="300" w:lineRule="auto"/>
              <w:rPr>
                <w:rFonts w:hint="eastAsia" w:ascii="宋体" w:hAnsi="宋体"/>
                <w:sz w:val="24"/>
              </w:rPr>
            </w:pPr>
          </w:p>
        </w:tc>
        <w:tc>
          <w:tcPr>
            <w:tcW w:w="1801" w:type="dxa"/>
            <w:gridSpan w:val="3"/>
            <w:tcBorders>
              <w:top w:val="single" w:color="auto" w:sz="4" w:space="0"/>
              <w:left w:val="single" w:color="auto" w:sz="4" w:space="0"/>
              <w:bottom w:val="single" w:color="auto" w:sz="4" w:space="0"/>
              <w:right w:val="single" w:color="auto" w:sz="4" w:space="0"/>
            </w:tcBorders>
            <w:noWrap w:val="0"/>
            <w:vAlign w:val="center"/>
          </w:tcPr>
          <w:p>
            <w:pPr>
              <w:spacing w:line="300" w:lineRule="auto"/>
              <w:rPr>
                <w:rFonts w:hint="eastAsia" w:ascii="宋体" w:hAnsi="宋体"/>
                <w:sz w:val="24"/>
              </w:rPr>
            </w:pPr>
          </w:p>
        </w:tc>
        <w:tc>
          <w:tcPr>
            <w:tcW w:w="1620" w:type="dxa"/>
            <w:tcBorders>
              <w:top w:val="single" w:color="auto" w:sz="4" w:space="0"/>
              <w:left w:val="single" w:color="auto" w:sz="4" w:space="0"/>
              <w:bottom w:val="single" w:color="auto" w:sz="4" w:space="0"/>
            </w:tcBorders>
            <w:noWrap w:val="0"/>
            <w:vAlign w:val="center"/>
          </w:tcPr>
          <w:p>
            <w:pPr>
              <w:spacing w:line="300" w:lineRule="auto"/>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0" w:hRule="atLeast"/>
        </w:trPr>
        <w:tc>
          <w:tcPr>
            <w:tcW w:w="899" w:type="dxa"/>
            <w:vMerge w:val="continue"/>
            <w:tcBorders>
              <w:right w:val="single" w:color="auto" w:sz="4" w:space="0"/>
            </w:tcBorders>
            <w:noWrap w:val="0"/>
            <w:vAlign w:val="center"/>
          </w:tcPr>
          <w:p>
            <w:pPr>
              <w:spacing w:line="300" w:lineRule="auto"/>
              <w:rPr>
                <w:rFonts w:hint="eastAsia" w:ascii="宋体" w:hAnsi="宋体"/>
                <w:szCs w:val="21"/>
              </w:rPr>
            </w:pPr>
          </w:p>
        </w:tc>
        <w:tc>
          <w:tcPr>
            <w:tcW w:w="971" w:type="dxa"/>
            <w:tcBorders>
              <w:top w:val="single" w:color="auto" w:sz="4" w:space="0"/>
              <w:left w:val="single" w:color="auto" w:sz="4" w:space="0"/>
              <w:bottom w:val="single" w:color="auto" w:sz="4" w:space="0"/>
              <w:right w:val="single" w:color="auto" w:sz="4" w:space="0"/>
            </w:tcBorders>
            <w:noWrap w:val="0"/>
            <w:vAlign w:val="center"/>
          </w:tcPr>
          <w:p>
            <w:pPr>
              <w:spacing w:line="300" w:lineRule="auto"/>
              <w:jc w:val="center"/>
              <w:rPr>
                <w:rFonts w:hint="eastAsia" w:ascii="宋体" w:hAnsi="宋体"/>
                <w:sz w:val="24"/>
              </w:rPr>
            </w:pPr>
          </w:p>
        </w:tc>
        <w:tc>
          <w:tcPr>
            <w:tcW w:w="1729"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auto"/>
              <w:rPr>
                <w:rFonts w:hint="eastAsia" w:ascii="宋体" w:hAnsi="宋体"/>
                <w:sz w:val="24"/>
              </w:rPr>
            </w:pPr>
          </w:p>
        </w:tc>
        <w:tc>
          <w:tcPr>
            <w:tcW w:w="2880" w:type="dxa"/>
            <w:gridSpan w:val="6"/>
            <w:tcBorders>
              <w:top w:val="single" w:color="auto" w:sz="4" w:space="0"/>
              <w:left w:val="single" w:color="auto" w:sz="4" w:space="0"/>
              <w:bottom w:val="single" w:color="auto" w:sz="4" w:space="0"/>
              <w:right w:val="single" w:color="auto" w:sz="4" w:space="0"/>
            </w:tcBorders>
            <w:noWrap w:val="0"/>
            <w:vAlign w:val="center"/>
          </w:tcPr>
          <w:p>
            <w:pPr>
              <w:spacing w:line="300" w:lineRule="auto"/>
              <w:rPr>
                <w:rFonts w:hint="eastAsia" w:ascii="宋体" w:hAnsi="宋体"/>
                <w:sz w:val="24"/>
              </w:rPr>
            </w:pPr>
          </w:p>
        </w:tc>
        <w:tc>
          <w:tcPr>
            <w:tcW w:w="1801" w:type="dxa"/>
            <w:gridSpan w:val="3"/>
            <w:tcBorders>
              <w:top w:val="single" w:color="auto" w:sz="4" w:space="0"/>
              <w:left w:val="single" w:color="auto" w:sz="4" w:space="0"/>
              <w:bottom w:val="single" w:color="auto" w:sz="4" w:space="0"/>
              <w:right w:val="single" w:color="auto" w:sz="4" w:space="0"/>
            </w:tcBorders>
            <w:noWrap w:val="0"/>
            <w:vAlign w:val="center"/>
          </w:tcPr>
          <w:p>
            <w:pPr>
              <w:spacing w:line="300" w:lineRule="auto"/>
              <w:rPr>
                <w:rFonts w:hint="eastAsia" w:ascii="宋体" w:hAnsi="宋体"/>
                <w:sz w:val="24"/>
              </w:rPr>
            </w:pPr>
          </w:p>
        </w:tc>
        <w:tc>
          <w:tcPr>
            <w:tcW w:w="1620" w:type="dxa"/>
            <w:tcBorders>
              <w:top w:val="single" w:color="auto" w:sz="4" w:space="0"/>
              <w:left w:val="single" w:color="auto" w:sz="4" w:space="0"/>
              <w:bottom w:val="single" w:color="auto" w:sz="4" w:space="0"/>
            </w:tcBorders>
            <w:noWrap w:val="0"/>
            <w:vAlign w:val="center"/>
          </w:tcPr>
          <w:p>
            <w:pPr>
              <w:spacing w:line="300" w:lineRule="auto"/>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0" w:hRule="atLeast"/>
        </w:trPr>
        <w:tc>
          <w:tcPr>
            <w:tcW w:w="899" w:type="dxa"/>
            <w:vMerge w:val="continue"/>
            <w:tcBorders>
              <w:right w:val="single" w:color="auto" w:sz="4" w:space="0"/>
            </w:tcBorders>
            <w:noWrap w:val="0"/>
            <w:vAlign w:val="center"/>
          </w:tcPr>
          <w:p>
            <w:pPr>
              <w:spacing w:line="300" w:lineRule="auto"/>
              <w:rPr>
                <w:rFonts w:hint="eastAsia" w:ascii="宋体" w:hAnsi="宋体"/>
                <w:szCs w:val="21"/>
              </w:rPr>
            </w:pPr>
          </w:p>
        </w:tc>
        <w:tc>
          <w:tcPr>
            <w:tcW w:w="971" w:type="dxa"/>
            <w:tcBorders>
              <w:top w:val="single" w:color="auto" w:sz="4" w:space="0"/>
              <w:left w:val="single" w:color="auto" w:sz="4" w:space="0"/>
              <w:bottom w:val="single" w:color="auto" w:sz="4" w:space="0"/>
              <w:right w:val="single" w:color="auto" w:sz="4" w:space="0"/>
            </w:tcBorders>
            <w:noWrap w:val="0"/>
            <w:vAlign w:val="center"/>
          </w:tcPr>
          <w:p>
            <w:pPr>
              <w:spacing w:line="300" w:lineRule="auto"/>
              <w:jc w:val="center"/>
              <w:rPr>
                <w:rFonts w:hint="eastAsia" w:ascii="宋体" w:hAnsi="宋体"/>
                <w:sz w:val="24"/>
              </w:rPr>
            </w:pPr>
          </w:p>
        </w:tc>
        <w:tc>
          <w:tcPr>
            <w:tcW w:w="1729"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auto"/>
              <w:rPr>
                <w:rFonts w:hint="eastAsia" w:ascii="宋体" w:hAnsi="宋体"/>
                <w:sz w:val="24"/>
              </w:rPr>
            </w:pPr>
          </w:p>
        </w:tc>
        <w:tc>
          <w:tcPr>
            <w:tcW w:w="2880" w:type="dxa"/>
            <w:gridSpan w:val="6"/>
            <w:tcBorders>
              <w:top w:val="single" w:color="auto" w:sz="4" w:space="0"/>
              <w:left w:val="single" w:color="auto" w:sz="4" w:space="0"/>
              <w:bottom w:val="single" w:color="auto" w:sz="4" w:space="0"/>
              <w:right w:val="single" w:color="auto" w:sz="4" w:space="0"/>
            </w:tcBorders>
            <w:noWrap w:val="0"/>
            <w:vAlign w:val="center"/>
          </w:tcPr>
          <w:p>
            <w:pPr>
              <w:spacing w:line="300" w:lineRule="auto"/>
              <w:rPr>
                <w:rFonts w:hint="eastAsia" w:ascii="宋体" w:hAnsi="宋体"/>
                <w:sz w:val="24"/>
              </w:rPr>
            </w:pPr>
          </w:p>
        </w:tc>
        <w:tc>
          <w:tcPr>
            <w:tcW w:w="1801" w:type="dxa"/>
            <w:gridSpan w:val="3"/>
            <w:tcBorders>
              <w:top w:val="single" w:color="auto" w:sz="4" w:space="0"/>
              <w:left w:val="single" w:color="auto" w:sz="4" w:space="0"/>
              <w:bottom w:val="single" w:color="auto" w:sz="4" w:space="0"/>
              <w:right w:val="single" w:color="auto" w:sz="4" w:space="0"/>
            </w:tcBorders>
            <w:noWrap w:val="0"/>
            <w:vAlign w:val="center"/>
          </w:tcPr>
          <w:p>
            <w:pPr>
              <w:spacing w:line="300" w:lineRule="auto"/>
              <w:rPr>
                <w:rFonts w:hint="eastAsia" w:ascii="宋体" w:hAnsi="宋体"/>
                <w:sz w:val="24"/>
              </w:rPr>
            </w:pPr>
          </w:p>
        </w:tc>
        <w:tc>
          <w:tcPr>
            <w:tcW w:w="1620" w:type="dxa"/>
            <w:tcBorders>
              <w:top w:val="single" w:color="auto" w:sz="4" w:space="0"/>
              <w:left w:val="single" w:color="auto" w:sz="4" w:space="0"/>
              <w:bottom w:val="single" w:color="auto" w:sz="4" w:space="0"/>
            </w:tcBorders>
            <w:noWrap w:val="0"/>
            <w:vAlign w:val="center"/>
          </w:tcPr>
          <w:p>
            <w:pPr>
              <w:spacing w:line="300" w:lineRule="auto"/>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0" w:hRule="atLeast"/>
        </w:trPr>
        <w:tc>
          <w:tcPr>
            <w:tcW w:w="899" w:type="dxa"/>
            <w:vMerge w:val="continue"/>
            <w:tcBorders>
              <w:right w:val="single" w:color="auto" w:sz="4" w:space="0"/>
            </w:tcBorders>
            <w:noWrap w:val="0"/>
            <w:vAlign w:val="center"/>
          </w:tcPr>
          <w:p>
            <w:pPr>
              <w:spacing w:line="300" w:lineRule="auto"/>
              <w:rPr>
                <w:rFonts w:hint="eastAsia" w:ascii="宋体" w:hAnsi="宋体"/>
                <w:szCs w:val="21"/>
              </w:rPr>
            </w:pPr>
          </w:p>
        </w:tc>
        <w:tc>
          <w:tcPr>
            <w:tcW w:w="971" w:type="dxa"/>
            <w:tcBorders>
              <w:top w:val="single" w:color="auto" w:sz="4" w:space="0"/>
              <w:left w:val="single" w:color="auto" w:sz="4" w:space="0"/>
              <w:bottom w:val="single" w:color="auto" w:sz="4" w:space="0"/>
              <w:right w:val="single" w:color="auto" w:sz="4" w:space="0"/>
            </w:tcBorders>
            <w:noWrap w:val="0"/>
            <w:vAlign w:val="center"/>
          </w:tcPr>
          <w:p>
            <w:pPr>
              <w:spacing w:line="300" w:lineRule="auto"/>
              <w:jc w:val="center"/>
              <w:rPr>
                <w:rFonts w:hint="eastAsia" w:ascii="宋体" w:hAnsi="宋体"/>
                <w:sz w:val="24"/>
              </w:rPr>
            </w:pPr>
          </w:p>
        </w:tc>
        <w:tc>
          <w:tcPr>
            <w:tcW w:w="1729"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auto"/>
              <w:rPr>
                <w:rFonts w:hint="eastAsia" w:ascii="宋体" w:hAnsi="宋体"/>
                <w:sz w:val="24"/>
              </w:rPr>
            </w:pPr>
          </w:p>
        </w:tc>
        <w:tc>
          <w:tcPr>
            <w:tcW w:w="2880" w:type="dxa"/>
            <w:gridSpan w:val="6"/>
            <w:tcBorders>
              <w:top w:val="single" w:color="auto" w:sz="4" w:space="0"/>
              <w:left w:val="single" w:color="auto" w:sz="4" w:space="0"/>
              <w:bottom w:val="single" w:color="auto" w:sz="4" w:space="0"/>
              <w:right w:val="single" w:color="auto" w:sz="4" w:space="0"/>
            </w:tcBorders>
            <w:noWrap w:val="0"/>
            <w:vAlign w:val="center"/>
          </w:tcPr>
          <w:p>
            <w:pPr>
              <w:spacing w:line="300" w:lineRule="auto"/>
              <w:rPr>
                <w:rFonts w:hint="eastAsia" w:ascii="宋体" w:hAnsi="宋体"/>
                <w:sz w:val="24"/>
              </w:rPr>
            </w:pPr>
          </w:p>
        </w:tc>
        <w:tc>
          <w:tcPr>
            <w:tcW w:w="1801" w:type="dxa"/>
            <w:gridSpan w:val="3"/>
            <w:tcBorders>
              <w:top w:val="single" w:color="auto" w:sz="4" w:space="0"/>
              <w:left w:val="single" w:color="auto" w:sz="4" w:space="0"/>
              <w:bottom w:val="single" w:color="auto" w:sz="4" w:space="0"/>
              <w:right w:val="single" w:color="auto" w:sz="4" w:space="0"/>
            </w:tcBorders>
            <w:noWrap w:val="0"/>
            <w:vAlign w:val="center"/>
          </w:tcPr>
          <w:p>
            <w:pPr>
              <w:spacing w:line="300" w:lineRule="auto"/>
              <w:rPr>
                <w:rFonts w:hint="eastAsia" w:ascii="宋体" w:hAnsi="宋体"/>
                <w:sz w:val="24"/>
              </w:rPr>
            </w:pPr>
          </w:p>
        </w:tc>
        <w:tc>
          <w:tcPr>
            <w:tcW w:w="1620" w:type="dxa"/>
            <w:tcBorders>
              <w:top w:val="single" w:color="auto" w:sz="4" w:space="0"/>
              <w:left w:val="single" w:color="auto" w:sz="4" w:space="0"/>
              <w:bottom w:val="single" w:color="auto" w:sz="4" w:space="0"/>
            </w:tcBorders>
            <w:noWrap w:val="0"/>
            <w:vAlign w:val="center"/>
          </w:tcPr>
          <w:p>
            <w:pPr>
              <w:spacing w:line="300" w:lineRule="auto"/>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3" w:hRule="atLeast"/>
        </w:trPr>
        <w:tc>
          <w:tcPr>
            <w:tcW w:w="899" w:type="dxa"/>
            <w:vMerge w:val="continue"/>
            <w:tcBorders>
              <w:right w:val="single" w:color="auto" w:sz="4" w:space="0"/>
            </w:tcBorders>
            <w:noWrap w:val="0"/>
            <w:vAlign w:val="center"/>
          </w:tcPr>
          <w:p>
            <w:pPr>
              <w:spacing w:line="300" w:lineRule="auto"/>
              <w:rPr>
                <w:rFonts w:hint="eastAsia" w:ascii="宋体" w:hAnsi="宋体"/>
                <w:szCs w:val="21"/>
              </w:rPr>
            </w:pPr>
          </w:p>
        </w:tc>
        <w:tc>
          <w:tcPr>
            <w:tcW w:w="971" w:type="dxa"/>
            <w:tcBorders>
              <w:top w:val="single" w:color="auto" w:sz="4" w:space="0"/>
              <w:left w:val="single" w:color="auto" w:sz="4" w:space="0"/>
              <w:bottom w:val="single" w:color="auto" w:sz="4" w:space="0"/>
              <w:right w:val="single" w:color="auto" w:sz="4" w:space="0"/>
            </w:tcBorders>
            <w:noWrap w:val="0"/>
            <w:vAlign w:val="center"/>
          </w:tcPr>
          <w:p>
            <w:pPr>
              <w:spacing w:line="300" w:lineRule="auto"/>
              <w:jc w:val="center"/>
              <w:rPr>
                <w:rFonts w:hint="eastAsia" w:ascii="宋体" w:hAnsi="宋体"/>
                <w:sz w:val="24"/>
              </w:rPr>
            </w:pPr>
          </w:p>
        </w:tc>
        <w:tc>
          <w:tcPr>
            <w:tcW w:w="1729"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auto"/>
              <w:rPr>
                <w:rFonts w:hint="eastAsia" w:ascii="宋体" w:hAnsi="宋体"/>
                <w:sz w:val="24"/>
              </w:rPr>
            </w:pPr>
          </w:p>
        </w:tc>
        <w:tc>
          <w:tcPr>
            <w:tcW w:w="2880" w:type="dxa"/>
            <w:gridSpan w:val="6"/>
            <w:tcBorders>
              <w:top w:val="single" w:color="auto" w:sz="4" w:space="0"/>
              <w:left w:val="single" w:color="auto" w:sz="4" w:space="0"/>
              <w:bottom w:val="single" w:color="auto" w:sz="4" w:space="0"/>
              <w:right w:val="single" w:color="auto" w:sz="4" w:space="0"/>
            </w:tcBorders>
            <w:noWrap w:val="0"/>
            <w:vAlign w:val="center"/>
          </w:tcPr>
          <w:p>
            <w:pPr>
              <w:spacing w:line="300" w:lineRule="auto"/>
              <w:rPr>
                <w:rFonts w:hint="eastAsia" w:ascii="宋体" w:hAnsi="宋体"/>
                <w:sz w:val="24"/>
              </w:rPr>
            </w:pPr>
          </w:p>
        </w:tc>
        <w:tc>
          <w:tcPr>
            <w:tcW w:w="1801" w:type="dxa"/>
            <w:gridSpan w:val="3"/>
            <w:tcBorders>
              <w:top w:val="single" w:color="auto" w:sz="4" w:space="0"/>
              <w:left w:val="single" w:color="auto" w:sz="4" w:space="0"/>
              <w:bottom w:val="single" w:color="auto" w:sz="4" w:space="0"/>
              <w:right w:val="single" w:color="auto" w:sz="4" w:space="0"/>
            </w:tcBorders>
            <w:noWrap w:val="0"/>
            <w:vAlign w:val="center"/>
          </w:tcPr>
          <w:p>
            <w:pPr>
              <w:spacing w:line="300" w:lineRule="auto"/>
              <w:rPr>
                <w:rFonts w:hint="eastAsia" w:ascii="宋体" w:hAnsi="宋体"/>
                <w:sz w:val="24"/>
              </w:rPr>
            </w:pPr>
          </w:p>
        </w:tc>
        <w:tc>
          <w:tcPr>
            <w:tcW w:w="1620" w:type="dxa"/>
            <w:tcBorders>
              <w:top w:val="single" w:color="auto" w:sz="4" w:space="0"/>
              <w:left w:val="single" w:color="auto" w:sz="4" w:space="0"/>
              <w:bottom w:val="single" w:color="auto" w:sz="4" w:space="0"/>
            </w:tcBorders>
            <w:noWrap w:val="0"/>
            <w:vAlign w:val="center"/>
          </w:tcPr>
          <w:p>
            <w:pPr>
              <w:spacing w:line="300" w:lineRule="auto"/>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6" w:hRule="atLeast"/>
        </w:trPr>
        <w:tc>
          <w:tcPr>
            <w:tcW w:w="899" w:type="dxa"/>
            <w:vMerge w:val="continue"/>
            <w:tcBorders>
              <w:right w:val="single" w:color="auto" w:sz="4" w:space="0"/>
            </w:tcBorders>
            <w:noWrap w:val="0"/>
            <w:vAlign w:val="center"/>
          </w:tcPr>
          <w:p>
            <w:pPr>
              <w:spacing w:line="300" w:lineRule="auto"/>
              <w:rPr>
                <w:rFonts w:hint="eastAsia" w:ascii="宋体" w:hAnsi="宋体"/>
                <w:szCs w:val="21"/>
              </w:rPr>
            </w:pPr>
          </w:p>
        </w:tc>
        <w:tc>
          <w:tcPr>
            <w:tcW w:w="971" w:type="dxa"/>
            <w:tcBorders>
              <w:top w:val="single" w:color="auto" w:sz="4" w:space="0"/>
              <w:left w:val="single" w:color="auto" w:sz="4" w:space="0"/>
              <w:right w:val="single" w:color="auto" w:sz="4" w:space="0"/>
            </w:tcBorders>
            <w:noWrap w:val="0"/>
            <w:vAlign w:val="center"/>
          </w:tcPr>
          <w:p>
            <w:pPr>
              <w:spacing w:line="300" w:lineRule="auto"/>
              <w:jc w:val="center"/>
              <w:rPr>
                <w:rFonts w:hint="eastAsia" w:ascii="宋体" w:hAnsi="宋体"/>
                <w:sz w:val="24"/>
              </w:rPr>
            </w:pPr>
          </w:p>
        </w:tc>
        <w:tc>
          <w:tcPr>
            <w:tcW w:w="1729" w:type="dxa"/>
            <w:gridSpan w:val="2"/>
            <w:tcBorders>
              <w:top w:val="single" w:color="auto" w:sz="4" w:space="0"/>
              <w:left w:val="single" w:color="auto" w:sz="4" w:space="0"/>
              <w:right w:val="single" w:color="auto" w:sz="4" w:space="0"/>
            </w:tcBorders>
            <w:noWrap w:val="0"/>
            <w:vAlign w:val="center"/>
          </w:tcPr>
          <w:p>
            <w:pPr>
              <w:spacing w:line="300" w:lineRule="auto"/>
              <w:rPr>
                <w:rFonts w:hint="eastAsia" w:ascii="宋体" w:hAnsi="宋体"/>
                <w:sz w:val="24"/>
              </w:rPr>
            </w:pPr>
          </w:p>
        </w:tc>
        <w:tc>
          <w:tcPr>
            <w:tcW w:w="2880" w:type="dxa"/>
            <w:gridSpan w:val="6"/>
            <w:tcBorders>
              <w:top w:val="single" w:color="auto" w:sz="4" w:space="0"/>
              <w:left w:val="single" w:color="auto" w:sz="4" w:space="0"/>
              <w:right w:val="single" w:color="auto" w:sz="4" w:space="0"/>
            </w:tcBorders>
            <w:noWrap w:val="0"/>
            <w:vAlign w:val="center"/>
          </w:tcPr>
          <w:p>
            <w:pPr>
              <w:spacing w:line="300" w:lineRule="auto"/>
              <w:rPr>
                <w:rFonts w:hint="eastAsia" w:ascii="宋体" w:hAnsi="宋体"/>
                <w:sz w:val="24"/>
              </w:rPr>
            </w:pPr>
          </w:p>
        </w:tc>
        <w:tc>
          <w:tcPr>
            <w:tcW w:w="1801" w:type="dxa"/>
            <w:gridSpan w:val="3"/>
            <w:tcBorders>
              <w:top w:val="single" w:color="auto" w:sz="4" w:space="0"/>
              <w:left w:val="single" w:color="auto" w:sz="4" w:space="0"/>
              <w:right w:val="single" w:color="auto" w:sz="4" w:space="0"/>
            </w:tcBorders>
            <w:noWrap w:val="0"/>
            <w:vAlign w:val="center"/>
          </w:tcPr>
          <w:p>
            <w:pPr>
              <w:spacing w:line="300" w:lineRule="auto"/>
              <w:rPr>
                <w:rFonts w:hint="eastAsia" w:ascii="宋体" w:hAnsi="宋体"/>
                <w:sz w:val="24"/>
              </w:rPr>
            </w:pPr>
          </w:p>
        </w:tc>
        <w:tc>
          <w:tcPr>
            <w:tcW w:w="1620" w:type="dxa"/>
            <w:tcBorders>
              <w:top w:val="single" w:color="auto" w:sz="4" w:space="0"/>
              <w:left w:val="single" w:color="auto" w:sz="4" w:space="0"/>
            </w:tcBorders>
            <w:noWrap w:val="0"/>
            <w:vAlign w:val="center"/>
          </w:tcPr>
          <w:p>
            <w:pPr>
              <w:spacing w:line="300" w:lineRule="auto"/>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6" w:hRule="atLeast"/>
        </w:trPr>
        <w:tc>
          <w:tcPr>
            <w:tcW w:w="899" w:type="dxa"/>
            <w:vMerge w:val="continue"/>
            <w:tcBorders>
              <w:right w:val="single" w:color="auto" w:sz="4" w:space="0"/>
            </w:tcBorders>
            <w:noWrap w:val="0"/>
            <w:vAlign w:val="center"/>
          </w:tcPr>
          <w:p>
            <w:pPr>
              <w:spacing w:line="300" w:lineRule="auto"/>
              <w:rPr>
                <w:rFonts w:hint="eastAsia" w:ascii="宋体" w:hAnsi="宋体"/>
                <w:szCs w:val="21"/>
              </w:rPr>
            </w:pPr>
          </w:p>
        </w:tc>
        <w:tc>
          <w:tcPr>
            <w:tcW w:w="971" w:type="dxa"/>
            <w:tcBorders>
              <w:top w:val="dotted" w:color="auto" w:sz="4" w:space="0"/>
              <w:left w:val="single" w:color="auto" w:sz="4" w:space="0"/>
              <w:right w:val="single" w:color="auto" w:sz="4" w:space="0"/>
            </w:tcBorders>
            <w:noWrap w:val="0"/>
            <w:vAlign w:val="center"/>
          </w:tcPr>
          <w:p>
            <w:pPr>
              <w:spacing w:line="300" w:lineRule="auto"/>
              <w:jc w:val="center"/>
              <w:rPr>
                <w:rFonts w:hint="eastAsia" w:ascii="宋体" w:hAnsi="宋体"/>
                <w:sz w:val="24"/>
              </w:rPr>
            </w:pPr>
          </w:p>
        </w:tc>
        <w:tc>
          <w:tcPr>
            <w:tcW w:w="1729" w:type="dxa"/>
            <w:gridSpan w:val="2"/>
            <w:tcBorders>
              <w:top w:val="dotted" w:color="auto" w:sz="4" w:space="0"/>
              <w:left w:val="single" w:color="auto" w:sz="4" w:space="0"/>
              <w:right w:val="single" w:color="auto" w:sz="4" w:space="0"/>
            </w:tcBorders>
            <w:noWrap w:val="0"/>
            <w:vAlign w:val="center"/>
          </w:tcPr>
          <w:p>
            <w:pPr>
              <w:spacing w:line="300" w:lineRule="auto"/>
              <w:rPr>
                <w:rFonts w:hint="eastAsia" w:ascii="宋体" w:hAnsi="宋体"/>
                <w:sz w:val="24"/>
              </w:rPr>
            </w:pPr>
          </w:p>
        </w:tc>
        <w:tc>
          <w:tcPr>
            <w:tcW w:w="2880" w:type="dxa"/>
            <w:gridSpan w:val="6"/>
            <w:tcBorders>
              <w:top w:val="dotted" w:color="auto" w:sz="4" w:space="0"/>
              <w:left w:val="single" w:color="auto" w:sz="4" w:space="0"/>
              <w:right w:val="single" w:color="auto" w:sz="4" w:space="0"/>
            </w:tcBorders>
            <w:noWrap w:val="0"/>
            <w:vAlign w:val="center"/>
          </w:tcPr>
          <w:p>
            <w:pPr>
              <w:spacing w:line="300" w:lineRule="auto"/>
              <w:rPr>
                <w:rFonts w:hint="eastAsia" w:ascii="宋体" w:hAnsi="宋体"/>
                <w:sz w:val="24"/>
              </w:rPr>
            </w:pPr>
          </w:p>
        </w:tc>
        <w:tc>
          <w:tcPr>
            <w:tcW w:w="1801" w:type="dxa"/>
            <w:gridSpan w:val="3"/>
            <w:tcBorders>
              <w:top w:val="dotted" w:color="auto" w:sz="4" w:space="0"/>
              <w:left w:val="single" w:color="auto" w:sz="4" w:space="0"/>
              <w:right w:val="single" w:color="auto" w:sz="4" w:space="0"/>
            </w:tcBorders>
            <w:noWrap w:val="0"/>
            <w:vAlign w:val="center"/>
          </w:tcPr>
          <w:p>
            <w:pPr>
              <w:spacing w:line="300" w:lineRule="auto"/>
              <w:rPr>
                <w:rFonts w:hint="eastAsia" w:ascii="宋体" w:hAnsi="宋体"/>
                <w:sz w:val="24"/>
              </w:rPr>
            </w:pPr>
          </w:p>
        </w:tc>
        <w:tc>
          <w:tcPr>
            <w:tcW w:w="1620" w:type="dxa"/>
            <w:tcBorders>
              <w:top w:val="dotted" w:color="auto" w:sz="4" w:space="0"/>
              <w:left w:val="single" w:color="auto" w:sz="4" w:space="0"/>
            </w:tcBorders>
            <w:noWrap w:val="0"/>
            <w:vAlign w:val="center"/>
          </w:tcPr>
          <w:p>
            <w:pPr>
              <w:spacing w:line="300" w:lineRule="auto"/>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6" w:hRule="atLeast"/>
        </w:trPr>
        <w:tc>
          <w:tcPr>
            <w:tcW w:w="899" w:type="dxa"/>
            <w:vMerge w:val="continue"/>
            <w:tcBorders>
              <w:right w:val="single" w:color="auto" w:sz="4" w:space="0"/>
            </w:tcBorders>
            <w:noWrap w:val="0"/>
            <w:vAlign w:val="center"/>
          </w:tcPr>
          <w:p>
            <w:pPr>
              <w:spacing w:line="300" w:lineRule="auto"/>
              <w:rPr>
                <w:rFonts w:hint="eastAsia" w:ascii="宋体" w:hAnsi="宋体"/>
                <w:szCs w:val="21"/>
              </w:rPr>
            </w:pPr>
          </w:p>
        </w:tc>
        <w:tc>
          <w:tcPr>
            <w:tcW w:w="971" w:type="dxa"/>
            <w:tcBorders>
              <w:top w:val="dotted" w:color="auto" w:sz="4" w:space="0"/>
              <w:left w:val="single" w:color="auto" w:sz="4" w:space="0"/>
              <w:right w:val="single" w:color="auto" w:sz="4" w:space="0"/>
            </w:tcBorders>
            <w:noWrap w:val="0"/>
            <w:vAlign w:val="center"/>
          </w:tcPr>
          <w:p>
            <w:pPr>
              <w:spacing w:line="300" w:lineRule="auto"/>
              <w:jc w:val="center"/>
              <w:rPr>
                <w:rFonts w:hint="eastAsia" w:ascii="宋体" w:hAnsi="宋体"/>
                <w:sz w:val="24"/>
              </w:rPr>
            </w:pPr>
          </w:p>
        </w:tc>
        <w:tc>
          <w:tcPr>
            <w:tcW w:w="1729" w:type="dxa"/>
            <w:gridSpan w:val="2"/>
            <w:tcBorders>
              <w:top w:val="dotted" w:color="auto" w:sz="4" w:space="0"/>
              <w:left w:val="single" w:color="auto" w:sz="4" w:space="0"/>
              <w:right w:val="single" w:color="auto" w:sz="4" w:space="0"/>
            </w:tcBorders>
            <w:noWrap w:val="0"/>
            <w:vAlign w:val="center"/>
          </w:tcPr>
          <w:p>
            <w:pPr>
              <w:spacing w:line="300" w:lineRule="auto"/>
              <w:rPr>
                <w:rFonts w:hint="eastAsia" w:ascii="宋体" w:hAnsi="宋体"/>
                <w:sz w:val="24"/>
              </w:rPr>
            </w:pPr>
          </w:p>
        </w:tc>
        <w:tc>
          <w:tcPr>
            <w:tcW w:w="2880" w:type="dxa"/>
            <w:gridSpan w:val="6"/>
            <w:tcBorders>
              <w:top w:val="dotted" w:color="auto" w:sz="4" w:space="0"/>
              <w:left w:val="single" w:color="auto" w:sz="4" w:space="0"/>
              <w:right w:val="single" w:color="auto" w:sz="4" w:space="0"/>
            </w:tcBorders>
            <w:noWrap w:val="0"/>
            <w:vAlign w:val="center"/>
          </w:tcPr>
          <w:p>
            <w:pPr>
              <w:spacing w:line="300" w:lineRule="auto"/>
              <w:rPr>
                <w:rFonts w:hint="eastAsia" w:ascii="宋体" w:hAnsi="宋体"/>
                <w:sz w:val="24"/>
              </w:rPr>
            </w:pPr>
          </w:p>
        </w:tc>
        <w:tc>
          <w:tcPr>
            <w:tcW w:w="1801" w:type="dxa"/>
            <w:gridSpan w:val="3"/>
            <w:tcBorders>
              <w:top w:val="dotted" w:color="auto" w:sz="4" w:space="0"/>
              <w:left w:val="single" w:color="auto" w:sz="4" w:space="0"/>
              <w:right w:val="single" w:color="auto" w:sz="4" w:space="0"/>
            </w:tcBorders>
            <w:noWrap w:val="0"/>
            <w:vAlign w:val="center"/>
          </w:tcPr>
          <w:p>
            <w:pPr>
              <w:spacing w:line="300" w:lineRule="auto"/>
              <w:rPr>
                <w:rFonts w:hint="eastAsia" w:ascii="宋体" w:hAnsi="宋体"/>
                <w:sz w:val="24"/>
              </w:rPr>
            </w:pPr>
          </w:p>
        </w:tc>
        <w:tc>
          <w:tcPr>
            <w:tcW w:w="1620" w:type="dxa"/>
            <w:tcBorders>
              <w:top w:val="dotted" w:color="auto" w:sz="4" w:space="0"/>
              <w:left w:val="single" w:color="auto" w:sz="4" w:space="0"/>
            </w:tcBorders>
            <w:noWrap w:val="0"/>
            <w:vAlign w:val="center"/>
          </w:tcPr>
          <w:p>
            <w:pPr>
              <w:spacing w:line="300" w:lineRule="auto"/>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15" w:hRule="atLeast"/>
        </w:trPr>
        <w:tc>
          <w:tcPr>
            <w:tcW w:w="899" w:type="dxa"/>
            <w:tcBorders>
              <w:right w:val="single" w:color="auto" w:sz="4" w:space="0"/>
            </w:tcBorders>
            <w:noWrap w:val="0"/>
            <w:vAlign w:val="center"/>
          </w:tcPr>
          <w:p>
            <w:pPr>
              <w:jc w:val="left"/>
              <w:rPr>
                <w:rFonts w:hint="eastAsia"/>
                <w:sz w:val="24"/>
              </w:rPr>
            </w:pPr>
            <w:r>
              <w:rPr>
                <w:rFonts w:hint="eastAsia"/>
                <w:sz w:val="24"/>
              </w:rPr>
              <w:t>核 心成 员已 有</w:t>
            </w:r>
          </w:p>
          <w:p>
            <w:pPr>
              <w:jc w:val="left"/>
              <w:rPr>
                <w:rFonts w:hint="eastAsia"/>
                <w:szCs w:val="21"/>
              </w:rPr>
            </w:pPr>
            <w:r>
              <w:rPr>
                <w:rFonts w:hint="eastAsia"/>
                <w:sz w:val="24"/>
              </w:rPr>
              <w:t>的 主要 研究 成果 简介</w:t>
            </w:r>
          </w:p>
        </w:tc>
        <w:tc>
          <w:tcPr>
            <w:tcW w:w="9001" w:type="dxa"/>
            <w:gridSpan w:val="13"/>
            <w:tcBorders>
              <w:left w:val="single" w:color="auto" w:sz="4" w:space="0"/>
            </w:tcBorders>
            <w:noWrap w:val="0"/>
            <w:vAlign w:val="center"/>
          </w:tcPr>
          <w:p>
            <w:pPr>
              <w:ind w:firstLine="360" w:firstLineChars="150"/>
              <w:rPr>
                <w:rFonts w:hint="eastAsia" w:ascii="宋体" w:hAnsi="宋体"/>
                <w:sz w:val="24"/>
              </w:rPr>
            </w:pPr>
            <w:r>
              <w:rPr>
                <w:rFonts w:hint="eastAsia" w:ascii="宋体" w:hAnsi="宋体"/>
                <w:sz w:val="24"/>
              </w:rPr>
              <w:t>曾国忠积极参加课题研究，并取得良好的效果，如区级课题：《在中学物理教学中开展科技教育的实践与研究》、《控制变量法在初中实验教学中的应用的分析研究》等。</w:t>
            </w:r>
          </w:p>
          <w:p>
            <w:pPr>
              <w:rPr>
                <w:rFonts w:hint="eastAsia" w:ascii="宋体" w:hAnsi="宋体"/>
                <w:sz w:val="24"/>
              </w:rPr>
            </w:pPr>
            <w:r>
              <w:rPr>
                <w:rFonts w:hint="eastAsia" w:ascii="宋体" w:hAnsi="宋体"/>
                <w:sz w:val="24"/>
              </w:rPr>
              <w:t>撰写论文如：《浅谈物理教学中问题情境的创设》、《新课程理改革中物理教师课程意识的转变》泉州市中小学教师继续教育论文汇编、《浅谈物理教学中对学生思维能力的培养》洛江教育等。</w:t>
            </w:r>
          </w:p>
          <w:p>
            <w:pPr>
              <w:ind w:firstLine="360" w:firstLineChars="150"/>
              <w:rPr>
                <w:rFonts w:hint="eastAsia" w:ascii="宋体" w:hAnsi="宋体"/>
                <w:sz w:val="24"/>
              </w:rPr>
            </w:pPr>
            <w:r>
              <w:rPr>
                <w:rFonts w:hint="eastAsia" w:ascii="宋体" w:hAnsi="宋体"/>
                <w:sz w:val="24"/>
              </w:rPr>
              <w:t>方红红参与区级课题研究：《在中学物理教学中开展科技教育的实践与研究》，撰写论文《在物理教学中注重实验能力的培养》、《在物理教学中渗透心理教育》、《物理课堂中的情感教学》</w:t>
            </w:r>
          </w:p>
          <w:p>
            <w:pPr>
              <w:ind w:firstLine="360" w:firstLineChars="150"/>
              <w:rPr>
                <w:rFonts w:hint="eastAsia" w:ascii="宋体" w:hAnsi="宋体"/>
                <w:sz w:val="24"/>
              </w:rPr>
            </w:pPr>
            <w:r>
              <w:rPr>
                <w:rFonts w:hint="eastAsia" w:ascii="宋体" w:hAnsi="宋体"/>
                <w:sz w:val="24"/>
              </w:rPr>
              <w:t>黄最治参与区级课题研究：《在中学物理教学中开展科技教育的实践与研究》，撰写论文《初中物理教学的几点感受和措施》、《“舍不得孩子套不着狼“的教育观念》</w:t>
            </w:r>
          </w:p>
          <w:p>
            <w:pPr>
              <w:wordWrap w:val="0"/>
              <w:spacing w:after="156" w:afterLines="50" w:line="300" w:lineRule="auto"/>
              <w:rPr>
                <w:rFonts w:hint="eastAsia" w:ascii="宋体" w:hAnsi="宋体"/>
                <w:szCs w:val="21"/>
              </w:rPr>
            </w:pPr>
          </w:p>
        </w:tc>
      </w:tr>
    </w:tbl>
    <w:p>
      <w:pPr>
        <w:spacing w:before="156" w:beforeLines="50" w:after="156" w:afterLines="50" w:line="440" w:lineRule="exact"/>
        <w:rPr>
          <w:rFonts w:hint="eastAsia" w:ascii="宋体" w:hAnsi="宋体"/>
          <w:b/>
          <w:bCs/>
          <w:sz w:val="28"/>
          <w:szCs w:val="28"/>
        </w:rPr>
      </w:pPr>
      <w:r>
        <w:rPr>
          <w:rFonts w:hint="eastAsia" w:ascii="宋体" w:hAnsi="宋体"/>
          <w:b/>
          <w:bCs/>
          <w:sz w:val="28"/>
          <w:szCs w:val="28"/>
        </w:rPr>
        <w:t>二、课题研究设计与论证报告</w:t>
      </w:r>
    </w:p>
    <w:tbl>
      <w:tblPr>
        <w:tblStyle w:val="3"/>
        <w:tblW w:w="9900" w:type="dxa"/>
        <w:tblInd w:w="-72" w:type="dxa"/>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autofit"/>
        <w:tblCellMar>
          <w:top w:w="0" w:type="dxa"/>
          <w:left w:w="108" w:type="dxa"/>
          <w:bottom w:w="0" w:type="dxa"/>
          <w:right w:w="108" w:type="dxa"/>
        </w:tblCellMar>
      </w:tblPr>
      <w:tblGrid>
        <w:gridCol w:w="9900"/>
      </w:tblGrid>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480" w:hRule="atLeast"/>
        </w:trPr>
        <w:tc>
          <w:tcPr>
            <w:tcW w:w="990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ind w:right="-107" w:rightChars="-51"/>
              <w:rPr>
                <w:rFonts w:hint="eastAsia" w:ascii="宋体" w:hAnsi="宋体"/>
                <w:sz w:val="24"/>
              </w:rPr>
            </w:pPr>
            <w:r>
              <w:rPr>
                <w:rFonts w:hint="eastAsia" w:ascii="宋体" w:hAnsi="宋体"/>
                <w:sz w:val="24"/>
              </w:rPr>
              <w:t>（一）课题的核心概念及其界定</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1757" w:hRule="atLeast"/>
        </w:trPr>
        <w:tc>
          <w:tcPr>
            <w:tcW w:w="9900" w:type="dxa"/>
            <w:tcBorders>
              <w:top w:val="single" w:color="auto" w:sz="4" w:space="0"/>
              <w:left w:val="single" w:color="auto" w:sz="4" w:space="0"/>
              <w:bottom w:val="single" w:color="auto" w:sz="4" w:space="0"/>
              <w:right w:val="single" w:color="auto" w:sz="4" w:space="0"/>
            </w:tcBorders>
            <w:noWrap w:val="0"/>
            <w:vAlign w:val="top"/>
          </w:tcPr>
          <w:p>
            <w:pPr>
              <w:spacing w:line="400" w:lineRule="exact"/>
              <w:ind w:firstLine="480" w:firstLineChars="200"/>
              <w:rPr>
                <w:rFonts w:hint="eastAsia" w:ascii="宋体" w:hAnsi="宋体"/>
                <w:sz w:val="24"/>
              </w:rPr>
            </w:pPr>
            <w:r>
              <w:rPr>
                <w:rFonts w:ascii="宋体" w:hAnsi="宋体"/>
                <w:sz w:val="24"/>
              </w:rPr>
              <w:t>教学情境就其广义来说，是指作用于学习主体，产生一定情感反应的客观环境。从狭义来认识，则是指在课堂教学环境中，作用于学生而引起学生积极学习情感反应的教学过程。综合以上说法，我们认为，教学情境是指在课堂教学过程中，教师根据教学内容、教学目标、学生的认知水平和无意识的</w:t>
            </w:r>
            <w:r>
              <w:rPr>
                <w:rFonts w:hint="eastAsia" w:ascii="宋体" w:hAnsi="宋体"/>
                <w:sz w:val="24"/>
              </w:rPr>
              <w:t>心理</w:t>
            </w:r>
            <w:r>
              <w:rPr>
                <w:rFonts w:ascii="宋体" w:hAnsi="宋体"/>
                <w:sz w:val="24"/>
              </w:rPr>
              <w:t>特征及客观现实条件所创设的一种引起学生的情感和心理反应</w:t>
            </w:r>
            <w:r>
              <w:rPr>
                <w:rFonts w:hint="eastAsia" w:ascii="宋体" w:hAnsi="宋体"/>
                <w:sz w:val="24"/>
              </w:rPr>
              <w:t>，</w:t>
            </w:r>
            <w:r>
              <w:rPr>
                <w:rFonts w:ascii="宋体" w:hAnsi="宋体"/>
                <w:sz w:val="24"/>
              </w:rPr>
              <w:t>对学生的意义建构起帮助和促进作用的氛围和环境。它可以综合多种教学手段通过外显的教学活动形式，营造一种学习氛围，使学生形成良好的求知心理，参与对所学知识的探索、发现和认识过程。 </w:t>
            </w:r>
          </w:p>
          <w:p>
            <w:pPr>
              <w:widowControl/>
              <w:spacing w:line="400" w:lineRule="exact"/>
              <w:ind w:left="105" w:leftChars="50" w:right="105" w:rightChars="50" w:firstLine="436" w:firstLineChars="182"/>
              <w:jc w:val="left"/>
              <w:rPr>
                <w:rFonts w:hint="eastAsia" w:ascii="宋体" w:hAnsi="宋体"/>
                <w:sz w:val="24"/>
              </w:rPr>
            </w:pPr>
            <w:r>
              <w:rPr>
                <w:rFonts w:hint="eastAsia" w:ascii="宋体" w:hAnsi="宋体"/>
                <w:sz w:val="24"/>
              </w:rPr>
              <w:t>物理课堂</w:t>
            </w:r>
            <w:r>
              <w:rPr>
                <w:rFonts w:ascii="宋体" w:hAnsi="宋体"/>
                <w:sz w:val="24"/>
              </w:rPr>
              <w:t>教学离不开情境的创设。情境是师生进行互动、对话、交换思维,然后生成问题的土壤</w:t>
            </w:r>
            <w:r>
              <w:rPr>
                <w:rFonts w:hint="eastAsia" w:ascii="宋体" w:hAnsi="宋体"/>
                <w:sz w:val="24"/>
              </w:rPr>
              <w:t>，</w:t>
            </w:r>
            <w:r>
              <w:rPr>
                <w:rFonts w:ascii="宋体" w:hAnsi="宋体"/>
                <w:sz w:val="24"/>
              </w:rPr>
              <w:t>情境是学生进行自主探究活动的重要载体</w:t>
            </w:r>
            <w:r>
              <w:rPr>
                <w:rFonts w:hint="eastAsia" w:ascii="宋体" w:hAnsi="宋体"/>
                <w:sz w:val="24"/>
              </w:rPr>
              <w:t>，</w:t>
            </w:r>
            <w:r>
              <w:rPr>
                <w:rFonts w:ascii="宋体" w:hAnsi="宋体"/>
                <w:sz w:val="24"/>
              </w:rPr>
              <w:t>是激活学生学习情绪、调动原有认知的源头</w:t>
            </w:r>
            <w:r>
              <w:rPr>
                <w:rFonts w:hint="eastAsia" w:ascii="宋体" w:hAnsi="宋体"/>
                <w:sz w:val="24"/>
              </w:rPr>
              <w:t>。</w:t>
            </w:r>
            <w:r>
              <w:rPr>
                <w:rFonts w:ascii="宋体" w:hAnsi="宋体"/>
                <w:sz w:val="24"/>
              </w:rPr>
              <w:t>在物理</w:t>
            </w:r>
            <w:r>
              <w:rPr>
                <w:rFonts w:hint="eastAsia" w:ascii="宋体" w:hAnsi="宋体"/>
                <w:sz w:val="24"/>
              </w:rPr>
              <w:t>教学中</w:t>
            </w:r>
            <w:r>
              <w:rPr>
                <w:rFonts w:ascii="宋体" w:hAnsi="宋体"/>
                <w:sz w:val="24"/>
              </w:rPr>
              <w:t>上创设情境，就打开了学生学习物理的大门，引</w:t>
            </w:r>
            <w:r>
              <w:rPr>
                <w:rFonts w:hint="eastAsia" w:ascii="宋体" w:hAnsi="宋体"/>
                <w:sz w:val="24"/>
              </w:rPr>
              <w:t>领</w:t>
            </w:r>
            <w:r>
              <w:rPr>
                <w:rFonts w:ascii="宋体" w:hAnsi="宋体"/>
                <w:sz w:val="24"/>
              </w:rPr>
              <w:t>学生领略自然科学的魅力</w:t>
            </w:r>
            <w:r>
              <w:rPr>
                <w:rFonts w:hint="eastAsia" w:ascii="宋体" w:hAnsi="宋体"/>
                <w:sz w:val="24"/>
              </w:rPr>
              <w:t>。</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490" w:hRule="atLeast"/>
        </w:trPr>
        <w:tc>
          <w:tcPr>
            <w:tcW w:w="9900" w:type="dxa"/>
            <w:tcBorders>
              <w:top w:val="single" w:color="auto" w:sz="4" w:space="0"/>
              <w:left w:val="single" w:color="auto" w:sz="4" w:space="0"/>
              <w:bottom w:val="dotted" w:color="auto" w:sz="4" w:space="0"/>
              <w:right w:val="single" w:color="auto" w:sz="4" w:space="0"/>
            </w:tcBorders>
            <w:noWrap w:val="0"/>
            <w:vAlign w:val="top"/>
          </w:tcPr>
          <w:p>
            <w:pPr>
              <w:spacing w:line="360" w:lineRule="exact"/>
              <w:ind w:right="-107" w:rightChars="-51"/>
              <w:rPr>
                <w:rFonts w:hint="eastAsia" w:ascii="宋体" w:hAnsi="宋体"/>
                <w:b/>
                <w:sz w:val="24"/>
              </w:rPr>
            </w:pPr>
            <w:r>
              <w:rPr>
                <w:rFonts w:hint="eastAsia" w:ascii="宋体" w:hAnsi="宋体"/>
                <w:sz w:val="24"/>
              </w:rPr>
              <w:t>（二）国内外同一研究领域现状与研究的价值</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2637" w:hRule="atLeast"/>
        </w:trPr>
        <w:tc>
          <w:tcPr>
            <w:tcW w:w="9900" w:type="dxa"/>
            <w:tcBorders>
              <w:top w:val="single" w:color="auto" w:sz="4" w:space="0"/>
              <w:left w:val="single" w:color="auto" w:sz="4" w:space="0"/>
              <w:bottom w:val="single" w:color="auto" w:sz="4" w:space="0"/>
              <w:right w:val="single" w:color="auto" w:sz="4" w:space="0"/>
            </w:tcBorders>
            <w:noWrap w:val="0"/>
            <w:vAlign w:val="top"/>
          </w:tcPr>
          <w:p>
            <w:pPr>
              <w:spacing w:line="400" w:lineRule="exact"/>
              <w:ind w:firstLine="480" w:firstLineChars="200"/>
              <w:rPr>
                <w:rFonts w:ascii="宋体" w:hAnsi="宋体"/>
                <w:sz w:val="24"/>
              </w:rPr>
            </w:pPr>
            <w:r>
              <w:rPr>
                <w:rFonts w:ascii="宋体" w:hAnsi="宋体"/>
                <w:sz w:val="24"/>
              </w:rPr>
              <w:t>传统教学模式下的教师把学生视为知识的“容器”，忽视学生对知识的探究过程和学生的主体地位，失去了对知识的主动思考过程、失去了思维发展及创新的机会，这直接导致了教师难教、学生厌学的被动局面</w:t>
            </w:r>
            <w:r>
              <w:rPr>
                <w:rFonts w:hint="eastAsia" w:ascii="宋体" w:hAnsi="宋体"/>
                <w:sz w:val="24"/>
              </w:rPr>
              <w:t>。</w:t>
            </w:r>
            <w:r>
              <w:rPr>
                <w:rFonts w:ascii="宋体" w:hAnsi="宋体"/>
                <w:sz w:val="24"/>
              </w:rPr>
              <w:t>新的物理课程改革给我们带来了新的挑战和机遇,《物理课程标准》明确指出</w:t>
            </w:r>
            <w:r>
              <w:rPr>
                <w:rFonts w:hint="eastAsia" w:ascii="宋体" w:hAnsi="宋体"/>
                <w:sz w:val="24"/>
              </w:rPr>
              <w:t>“</w:t>
            </w:r>
            <w:r>
              <w:rPr>
                <w:rFonts w:ascii="宋体" w:hAnsi="宋体"/>
                <w:sz w:val="24"/>
              </w:rPr>
              <w:t>将科学探究列人内容标准,旨在将学习重心从过分强调知识的传承和积累向知识的探究过程转化,从学生被动接受知识向主动获取知识转化,从而培养学生的科学探究能力、实事求是的科学态度和勇于创新的探索精神。</w:t>
            </w:r>
            <w:r>
              <w:rPr>
                <w:rFonts w:hint="eastAsia" w:ascii="宋体" w:hAnsi="宋体"/>
                <w:sz w:val="24"/>
              </w:rPr>
              <w:t>”</w:t>
            </w:r>
            <w:r>
              <w:rPr>
                <w:rFonts w:ascii="宋体" w:hAnsi="宋体"/>
                <w:sz w:val="24"/>
              </w:rPr>
              <w:t>纵观现在的物理课教学和今后的物理课教学,最大的转变就是学生由被动接受变为积极地自主探究</w:t>
            </w:r>
            <w:r>
              <w:rPr>
                <w:rFonts w:hint="eastAsia" w:ascii="宋体" w:hAnsi="宋体"/>
                <w:sz w:val="24"/>
              </w:rPr>
              <w:t>，</w:t>
            </w:r>
            <w:r>
              <w:rPr>
                <w:rFonts w:ascii="宋体" w:hAnsi="宋体"/>
                <w:sz w:val="24"/>
              </w:rPr>
              <w:t>构建探究式课堂教学模式在教学中</w:t>
            </w:r>
            <w:r>
              <w:rPr>
                <w:rFonts w:hint="eastAsia" w:ascii="宋体" w:hAnsi="宋体"/>
                <w:sz w:val="24"/>
              </w:rPr>
              <w:t>。</w:t>
            </w:r>
            <w:r>
              <w:rPr>
                <w:rFonts w:ascii="宋体" w:hAnsi="宋体"/>
                <w:sz w:val="24"/>
              </w:rPr>
              <w:t>我</w:t>
            </w:r>
            <w:r>
              <w:rPr>
                <w:rFonts w:hint="eastAsia" w:ascii="宋体" w:hAnsi="宋体"/>
                <w:sz w:val="24"/>
              </w:rPr>
              <w:t>们</w:t>
            </w:r>
            <w:r>
              <w:rPr>
                <w:rFonts w:ascii="宋体" w:hAnsi="宋体"/>
                <w:sz w:val="24"/>
              </w:rPr>
              <w:t>尝试通过创设</w:t>
            </w:r>
            <w:r>
              <w:rPr>
                <w:rFonts w:hint="eastAsia" w:ascii="宋体" w:hAnsi="宋体"/>
                <w:sz w:val="24"/>
              </w:rPr>
              <w:t>教学</w:t>
            </w:r>
            <w:r>
              <w:rPr>
                <w:rFonts w:ascii="宋体" w:hAnsi="宋体"/>
                <w:sz w:val="24"/>
              </w:rPr>
              <w:t>情境让学生</w:t>
            </w:r>
            <w:r>
              <w:rPr>
                <w:rFonts w:hint="eastAsia" w:ascii="宋体" w:hAnsi="宋体"/>
                <w:sz w:val="24"/>
              </w:rPr>
              <w:t>经</w:t>
            </w:r>
            <w:r>
              <w:rPr>
                <w:rFonts w:ascii="宋体" w:hAnsi="宋体"/>
                <w:sz w:val="24"/>
              </w:rPr>
              <w:t>历以探究为主的学习活动,使他们体验到学习的乐趣,</w:t>
            </w:r>
            <w:r>
              <w:rPr>
                <w:rFonts w:hint="eastAsia" w:ascii="宋体" w:hAnsi="宋体"/>
                <w:sz w:val="24"/>
              </w:rPr>
              <w:t>提高他们的科学</w:t>
            </w:r>
            <w:r>
              <w:rPr>
                <w:rFonts w:ascii="宋体" w:hAnsi="宋体"/>
                <w:sz w:val="24"/>
              </w:rPr>
              <w:t>探究能力</w:t>
            </w:r>
            <w:r>
              <w:rPr>
                <w:rFonts w:hint="eastAsia" w:ascii="宋体" w:hAnsi="宋体"/>
                <w:sz w:val="24"/>
              </w:rPr>
              <w:t>，</w:t>
            </w:r>
            <w:r>
              <w:rPr>
                <w:rFonts w:ascii="宋体" w:hAnsi="宋体"/>
                <w:sz w:val="24"/>
              </w:rPr>
              <w:t>培养创新精神和实践能力</w:t>
            </w:r>
            <w:r>
              <w:rPr>
                <w:rFonts w:hint="eastAsia" w:ascii="宋体" w:hAnsi="宋体"/>
                <w:sz w:val="24"/>
              </w:rPr>
              <w:t>。</w:t>
            </w:r>
            <w:r>
              <w:rPr>
                <w:rFonts w:ascii="宋体" w:hAnsi="宋体"/>
                <w:sz w:val="24"/>
              </w:rPr>
              <w:t>正是在这种新改革的背景下，很多物理教育工作者对情境学习方式展开了积极探索</w:t>
            </w:r>
            <w:r>
              <w:rPr>
                <w:rFonts w:hint="eastAsia" w:ascii="宋体" w:hAnsi="宋体"/>
                <w:sz w:val="24"/>
              </w:rPr>
              <w:t>。</w:t>
            </w:r>
            <w:r>
              <w:rPr>
                <w:rFonts w:ascii="宋体" w:hAnsi="宋体"/>
                <w:sz w:val="24"/>
              </w:rPr>
              <w:t>基于此，结合我校开展物理教育科研的实践经验，确定开展</w:t>
            </w:r>
            <w:r>
              <w:rPr>
                <w:rFonts w:hint="eastAsia" w:ascii="宋体" w:hAnsi="宋体"/>
                <w:sz w:val="24"/>
              </w:rPr>
              <w:t>初中</w:t>
            </w:r>
            <w:r>
              <w:rPr>
                <w:rFonts w:ascii="宋体" w:hAnsi="宋体"/>
                <w:sz w:val="24"/>
              </w:rPr>
              <w:t>物理</w:t>
            </w:r>
            <w:r>
              <w:rPr>
                <w:rFonts w:hint="eastAsia" w:ascii="宋体" w:hAnsi="宋体"/>
                <w:sz w:val="24"/>
              </w:rPr>
              <w:t>教学</w:t>
            </w:r>
            <w:r>
              <w:rPr>
                <w:rFonts w:ascii="宋体" w:hAnsi="宋体"/>
                <w:sz w:val="24"/>
              </w:rPr>
              <w:t>中</w:t>
            </w:r>
            <w:r>
              <w:rPr>
                <w:rFonts w:hint="eastAsia" w:ascii="宋体" w:hAnsi="宋体"/>
                <w:sz w:val="24"/>
              </w:rPr>
              <w:t>情境创设</w:t>
            </w:r>
            <w:r>
              <w:rPr>
                <w:rFonts w:ascii="宋体" w:hAnsi="宋体"/>
                <w:sz w:val="24"/>
              </w:rPr>
              <w:t>的</w:t>
            </w:r>
            <w:r>
              <w:rPr>
                <w:rFonts w:hint="eastAsia" w:ascii="宋体" w:hAnsi="宋体"/>
                <w:sz w:val="24"/>
              </w:rPr>
              <w:t>实践与</w:t>
            </w:r>
            <w:r>
              <w:rPr>
                <w:rFonts w:ascii="宋体" w:hAnsi="宋体"/>
                <w:sz w:val="24"/>
              </w:rPr>
              <w:t>研究。从而揭示探究</w:t>
            </w:r>
            <w:r>
              <w:rPr>
                <w:rFonts w:hint="eastAsia" w:ascii="宋体" w:hAnsi="宋体"/>
                <w:sz w:val="24"/>
              </w:rPr>
              <w:t>式教学</w:t>
            </w:r>
            <w:r>
              <w:rPr>
                <w:rFonts w:ascii="宋体" w:hAnsi="宋体"/>
                <w:sz w:val="24"/>
              </w:rPr>
              <w:t>的规律，以期能在教学实践中突出培养学生问题意识，探究能力和创新精神。</w:t>
            </w:r>
          </w:p>
          <w:p>
            <w:pPr>
              <w:spacing w:line="400" w:lineRule="exact"/>
              <w:ind w:firstLine="480" w:firstLineChars="200"/>
              <w:rPr>
                <w:rFonts w:hint="eastAsia" w:ascii="宋体" w:hAnsi="宋体"/>
                <w:sz w:val="24"/>
              </w:rPr>
            </w:pPr>
            <w:r>
              <w:rPr>
                <w:rFonts w:hint="eastAsia" w:ascii="宋体" w:hAnsi="宋体"/>
                <w:sz w:val="24"/>
              </w:rPr>
              <w:t>许多教育专家都提出了创设情境教学的理论。如</w:t>
            </w:r>
            <w:r>
              <w:rPr>
                <w:rFonts w:ascii="宋体" w:hAnsi="宋体"/>
                <w:sz w:val="24"/>
              </w:rPr>
              <w:t>乔纳森《学习环境的理论基础》一书中介绍：情境是利用一个熟悉的参考物，帮助一个学习者将要探讨的概念与熟悉的经验联系起来，引导他们利用这些经验来解释说明，形成自己的科学知识。 1989年，布朗等提出并界定了</w:t>
            </w:r>
            <w:r>
              <w:rPr>
                <w:rFonts w:hint="eastAsia" w:ascii="宋体" w:hAnsi="宋体"/>
                <w:sz w:val="24"/>
              </w:rPr>
              <w:t>“</w:t>
            </w:r>
            <w:r>
              <w:rPr>
                <w:rFonts w:ascii="宋体" w:hAnsi="宋体"/>
                <w:sz w:val="24"/>
              </w:rPr>
              <w:t>情境性学习</w:t>
            </w:r>
            <w:r>
              <w:rPr>
                <w:rFonts w:hint="eastAsia" w:ascii="宋体" w:hAnsi="宋体"/>
                <w:sz w:val="24"/>
              </w:rPr>
              <w:t>”</w:t>
            </w:r>
            <w:r>
              <w:rPr>
                <w:rFonts w:ascii="宋体" w:hAnsi="宋体"/>
                <w:sz w:val="24"/>
              </w:rPr>
              <w:t>的概念。情境性学习理论认为，在非概念水平上，活动和感知比概念具有更为重要的、认识论意义上的优越性，所以，人们应该把更多的注意力放在活动和感知上。布朗等人提出</w:t>
            </w:r>
            <w:r>
              <w:rPr>
                <w:rFonts w:hint="eastAsia" w:ascii="宋体" w:hAnsi="宋体"/>
                <w:sz w:val="24"/>
              </w:rPr>
              <w:t>“</w:t>
            </w:r>
            <w:r>
              <w:rPr>
                <w:rFonts w:ascii="宋体" w:hAnsi="宋体"/>
                <w:sz w:val="24"/>
              </w:rPr>
              <w:t>情境通过活动来合成知识</w:t>
            </w:r>
            <w:r>
              <w:rPr>
                <w:rFonts w:hint="eastAsia" w:ascii="宋体" w:hAnsi="宋体"/>
                <w:sz w:val="24"/>
              </w:rPr>
              <w:t>”</w:t>
            </w:r>
            <w:r>
              <w:rPr>
                <w:rFonts w:ascii="宋体" w:hAnsi="宋体"/>
                <w:sz w:val="24"/>
              </w:rPr>
              <w:t>，即知识是情境化的，并且在一定程度上是它应用于其中的活动、背景和文化的产物。而在通常，我们的传统教育则过于忽略了这些背景对于校内所学知识的影响。余文森教授在《教学情境，犹如美味而富有营养的汤》中说：新课程从以人为本、回归生活、注重发展的教育理念出发，大大丰富了情境的内涵，并对情境创设提出了新要求，情境创设因此成为了新课程改革在课堂教学领域内的一个热门话题。</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458" w:hRule="atLeast"/>
        </w:trPr>
        <w:tc>
          <w:tcPr>
            <w:tcW w:w="9900" w:type="dxa"/>
            <w:tcBorders>
              <w:top w:val="single" w:color="auto" w:sz="4" w:space="0"/>
              <w:left w:val="single" w:color="auto" w:sz="4" w:space="0"/>
              <w:bottom w:val="single" w:color="auto" w:sz="4" w:space="0"/>
              <w:right w:val="single" w:color="auto" w:sz="4" w:space="0"/>
            </w:tcBorders>
            <w:noWrap w:val="0"/>
            <w:vAlign w:val="top"/>
          </w:tcPr>
          <w:p>
            <w:pPr>
              <w:spacing w:line="360" w:lineRule="exact"/>
              <w:ind w:right="-1052" w:rightChars="-501"/>
              <w:rPr>
                <w:rFonts w:hint="eastAsia" w:ascii="宋体" w:hAnsi="宋体"/>
                <w:b/>
                <w:sz w:val="24"/>
              </w:rPr>
            </w:pPr>
            <w:r>
              <w:rPr>
                <w:rFonts w:hint="eastAsia" w:ascii="宋体" w:hAnsi="宋体"/>
                <w:sz w:val="24"/>
              </w:rPr>
              <w:t>（三）研究的目标、内容与重点</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2864" w:hRule="atLeast"/>
        </w:trPr>
        <w:tc>
          <w:tcPr>
            <w:tcW w:w="9900" w:type="dxa"/>
            <w:tcBorders>
              <w:top w:val="single" w:color="auto" w:sz="4" w:space="0"/>
              <w:left w:val="single" w:color="auto" w:sz="4" w:space="0"/>
              <w:bottom w:val="single" w:color="auto" w:sz="4" w:space="0"/>
              <w:right w:val="single" w:color="auto" w:sz="4" w:space="0"/>
            </w:tcBorders>
            <w:noWrap w:val="0"/>
            <w:vAlign w:val="top"/>
          </w:tcPr>
          <w:p>
            <w:pPr>
              <w:spacing w:line="400" w:lineRule="exact"/>
              <w:rPr>
                <w:rFonts w:hint="eastAsia" w:ascii="宋体" w:hAnsi="宋体"/>
                <w:sz w:val="24"/>
              </w:rPr>
            </w:pPr>
            <w:r>
              <w:rPr>
                <w:rFonts w:hint="eastAsia" w:ascii="宋体" w:hAnsi="宋体"/>
                <w:sz w:val="24"/>
              </w:rPr>
              <w:t>1、探索情境创设在物理教学中的作用。通过情境教学的理论与实践研究，培养学生的探究精神和创新意识。在物理教学中，通过不断创设情境，激发学生的探求精神；通过创设成功的情境，使学生感受到获得成功的喜悦，调动学生学习的积极性。同时创设问题情境可以把抽象的问题具体化，深奥的道理形象化，枯燥的知识趣味化，从而激发学生发现问题的欲望和探究问题的热情，为学生发现问题和探究问题创造条件。</w:t>
            </w:r>
          </w:p>
          <w:p>
            <w:pPr>
              <w:spacing w:line="400" w:lineRule="exact"/>
              <w:rPr>
                <w:rFonts w:hint="eastAsia" w:ascii="宋体" w:hAnsi="宋体"/>
                <w:sz w:val="24"/>
              </w:rPr>
            </w:pPr>
            <w:r>
              <w:rPr>
                <w:rFonts w:hint="eastAsia" w:ascii="宋体" w:hAnsi="宋体"/>
                <w:sz w:val="24"/>
              </w:rPr>
              <w:t>2、提出物理教学中情境创设的基本原则。情境创设是需要在一定的原则指导下展开的。有什么样的原则就会创设什么样的情境。情境创设的基本原则主要有目标性、主体性、真实性、艺术性、激励性、多样性、情意性、接近性和诱发性原则等几个方面,这些原则是紧密联系、相辅相成的。</w:t>
            </w:r>
          </w:p>
          <w:p>
            <w:pPr>
              <w:spacing w:line="400" w:lineRule="exact"/>
              <w:rPr>
                <w:rFonts w:hint="eastAsia" w:ascii="宋体" w:hAnsi="宋体"/>
                <w:sz w:val="24"/>
              </w:rPr>
            </w:pPr>
            <w:r>
              <w:rPr>
                <w:rFonts w:hint="eastAsia" w:ascii="宋体" w:hAnsi="宋体"/>
                <w:sz w:val="24"/>
              </w:rPr>
              <w:t>3、在物理教学中实施有效情境创设的方法和有效策略。创设情境,是教师在教学过程中根据学生的心理特点和学习认知规律,有意识地为学生获取知识、发展智能营造最佳的学习场合和环境。情境创设要有利于教学目标的落实、学生素质的培养、文化素养的养成。课堂教学是由师生共同完成的,课堂教学的过程应是师生共同参与、相互合作、创造性地实现教学目标的新过程。教师则首先是这个过程的设计师、建筑师,搭建出一个能顾及知识体系的内在联系的多重关系,顾及学生多方面成长需要的情境,让每个学生在课堂学习的情境中主动、积极、全面地挖掘自己的潜能,展示自己的生命活力。</w:t>
            </w:r>
          </w:p>
          <w:p>
            <w:pPr>
              <w:spacing w:line="360" w:lineRule="exact"/>
              <w:ind w:right="-107" w:rightChars="-51" w:firstLine="352" w:firstLineChars="147"/>
              <w:rPr>
                <w:rFonts w:hint="eastAsia" w:ascii="宋体" w:hAnsi="宋体"/>
                <w:sz w:val="24"/>
              </w:rPr>
            </w:pP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456" w:hRule="atLeast"/>
        </w:trPr>
        <w:tc>
          <w:tcPr>
            <w:tcW w:w="9900" w:type="dxa"/>
            <w:tcBorders>
              <w:top w:val="single" w:color="auto" w:sz="4" w:space="0"/>
              <w:left w:val="single" w:color="auto" w:sz="4" w:space="0"/>
              <w:bottom w:val="single" w:color="auto" w:sz="4" w:space="0"/>
              <w:right w:val="single" w:color="auto" w:sz="4" w:space="0"/>
            </w:tcBorders>
            <w:noWrap w:val="0"/>
            <w:vAlign w:val="top"/>
          </w:tcPr>
          <w:p>
            <w:pPr>
              <w:spacing w:line="360" w:lineRule="exact"/>
              <w:ind w:right="-1052" w:rightChars="-501"/>
              <w:rPr>
                <w:rFonts w:hint="eastAsia" w:ascii="宋体" w:hAnsi="宋体"/>
                <w:sz w:val="24"/>
              </w:rPr>
            </w:pPr>
            <w:r>
              <w:rPr>
                <w:rFonts w:hint="eastAsia" w:ascii="宋体" w:hAnsi="宋体"/>
                <w:sz w:val="24"/>
              </w:rPr>
              <w:t>（四）研究的思路、过程与方法</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2170" w:hRule="atLeast"/>
        </w:trPr>
        <w:tc>
          <w:tcPr>
            <w:tcW w:w="9900" w:type="dxa"/>
            <w:tcBorders>
              <w:top w:val="single" w:color="auto" w:sz="4" w:space="0"/>
              <w:left w:val="single" w:color="auto" w:sz="4" w:space="0"/>
              <w:bottom w:val="single" w:color="auto" w:sz="4" w:space="0"/>
              <w:right w:val="single" w:color="auto" w:sz="4" w:space="0"/>
            </w:tcBorders>
            <w:noWrap w:val="0"/>
            <w:vAlign w:val="top"/>
          </w:tcPr>
          <w:p>
            <w:pPr>
              <w:widowControl/>
              <w:spacing w:line="400" w:lineRule="exact"/>
              <w:jc w:val="left"/>
              <w:rPr>
                <w:rFonts w:hint="eastAsia" w:ascii="宋体" w:hAnsi="宋体" w:cs="宋体"/>
                <w:kern w:val="0"/>
                <w:sz w:val="24"/>
              </w:rPr>
            </w:pPr>
            <w:r>
              <w:rPr>
                <w:rFonts w:hint="eastAsia" w:ascii="宋体" w:hAnsi="宋体" w:cs="宋体"/>
                <w:kern w:val="0"/>
                <w:sz w:val="24"/>
              </w:rPr>
              <w:t>本课题研究的思路、过程：</w:t>
            </w:r>
          </w:p>
          <w:p>
            <w:pPr>
              <w:spacing w:line="400" w:lineRule="exact"/>
              <w:rPr>
                <w:rFonts w:hint="eastAsia" w:ascii="宋体" w:hAnsi="宋体"/>
                <w:sz w:val="24"/>
              </w:rPr>
            </w:pPr>
            <w:r>
              <w:rPr>
                <w:rFonts w:hint="eastAsia" w:ascii="宋体" w:hAnsi="宋体"/>
                <w:sz w:val="24"/>
              </w:rPr>
              <w:t>1．准备阶段（2016.4----2016.6）</w:t>
            </w:r>
          </w:p>
          <w:p>
            <w:pPr>
              <w:spacing w:line="400" w:lineRule="exact"/>
              <w:rPr>
                <w:rFonts w:ascii="宋体" w:hAnsi="宋体"/>
                <w:sz w:val="24"/>
              </w:rPr>
            </w:pPr>
            <w:r>
              <w:rPr>
                <w:rFonts w:hint="eastAsia" w:ascii="宋体" w:hAnsi="宋体"/>
                <w:sz w:val="24"/>
              </w:rPr>
              <w:t>本阶段，收集整理有关物理教学中情境创设的理论文献和实践经验材料，设计并修改完善课题标准，通过课题论证。做好前期准备工作，加强教师的自身学习，学习他人的这方面的研究成果，加强理论知识准备。另一方面调查物理课堂教学现状，特别是在物理课堂教学中，“创设问题情境”这一块存在的具体问题，并及时积累案例素材，撰写相关材料。为我校情境教学实验找准方向。制定各个实验教师各自研究方向，制定可行的研究实施方案，落实各自责任。</w:t>
            </w:r>
          </w:p>
          <w:p>
            <w:pPr>
              <w:spacing w:line="400" w:lineRule="exact"/>
              <w:rPr>
                <w:rFonts w:ascii="宋体" w:hAnsi="宋体"/>
                <w:sz w:val="24"/>
              </w:rPr>
            </w:pPr>
            <w:r>
              <w:rPr>
                <w:rFonts w:hint="eastAsia" w:ascii="宋体" w:hAnsi="宋体"/>
                <w:sz w:val="24"/>
              </w:rPr>
              <w:t>2．实验阶段。（2016.6-----2018.1）</w:t>
            </w:r>
          </w:p>
          <w:p>
            <w:pPr>
              <w:spacing w:line="400" w:lineRule="exact"/>
              <w:rPr>
                <w:rFonts w:ascii="宋体" w:hAnsi="宋体"/>
                <w:sz w:val="24"/>
              </w:rPr>
            </w:pPr>
            <w:r>
              <w:rPr>
                <w:rFonts w:hint="eastAsia" w:ascii="宋体" w:hAnsi="宋体"/>
                <w:sz w:val="24"/>
              </w:rPr>
              <w:t>① 按方案制订工作计划，发现问题和典型，开展研究。</w:t>
            </w:r>
          </w:p>
          <w:p>
            <w:pPr>
              <w:spacing w:line="400" w:lineRule="exact"/>
              <w:rPr>
                <w:rFonts w:ascii="宋体" w:hAnsi="宋体"/>
                <w:sz w:val="24"/>
              </w:rPr>
            </w:pPr>
            <w:r>
              <w:rPr>
                <w:rFonts w:hint="eastAsia" w:ascii="宋体" w:hAnsi="宋体"/>
                <w:sz w:val="24"/>
              </w:rPr>
              <w:t>② 定期开展课题研究研讨活动，主要采用观摩实验课、公开课和论文、教学研讨，以及其它研究交流活动等。注意实验课后的调查测试，定期进行检测和阶段性小结。</w:t>
            </w:r>
          </w:p>
          <w:p>
            <w:pPr>
              <w:spacing w:line="400" w:lineRule="exact"/>
              <w:rPr>
                <w:rFonts w:ascii="宋体" w:hAnsi="宋体"/>
                <w:sz w:val="24"/>
              </w:rPr>
            </w:pPr>
            <w:r>
              <w:rPr>
                <w:rFonts w:hint="eastAsia" w:ascii="宋体" w:hAnsi="宋体"/>
                <w:sz w:val="24"/>
              </w:rPr>
              <w:t>3．结题阶段（2018.1-----2018.4）</w:t>
            </w:r>
          </w:p>
          <w:p>
            <w:pPr>
              <w:spacing w:line="400" w:lineRule="exact"/>
              <w:rPr>
                <w:rFonts w:ascii="宋体" w:hAnsi="宋体"/>
                <w:sz w:val="24"/>
              </w:rPr>
            </w:pPr>
            <w:r>
              <w:rPr>
                <w:rFonts w:hint="eastAsia" w:ascii="宋体" w:hAnsi="宋体"/>
                <w:sz w:val="24"/>
              </w:rPr>
              <w:t>主要是对研究成果进行一个总结，完成各项成果资料，做好课题研究的结题。在本阶段，要求每个不同教学内容的负责人，认真撰写出各自研究领域的情境教学的优秀案例，反馈实验中遇到的问题，以及需要解决的问题，并做好学生课堂教学反馈问卷调查，制定好结题报告。</w:t>
            </w:r>
          </w:p>
          <w:p>
            <w:pPr>
              <w:widowControl/>
              <w:spacing w:line="400" w:lineRule="exact"/>
              <w:jc w:val="left"/>
              <w:rPr>
                <w:rFonts w:hint="eastAsia" w:ascii="宋体" w:hAnsi="宋体" w:cs="宋体"/>
                <w:kern w:val="0"/>
                <w:sz w:val="24"/>
              </w:rPr>
            </w:pPr>
            <w:r>
              <w:rPr>
                <w:rFonts w:hint="eastAsia" w:ascii="宋体" w:hAnsi="宋体" w:cs="宋体"/>
                <w:kern w:val="0"/>
                <w:sz w:val="24"/>
              </w:rPr>
              <w:t>本课题研究主要采用的方法：</w:t>
            </w:r>
          </w:p>
          <w:p>
            <w:pPr>
              <w:widowControl/>
              <w:spacing w:line="400" w:lineRule="exact"/>
              <w:jc w:val="left"/>
              <w:rPr>
                <w:rFonts w:hint="eastAsia" w:ascii="宋体" w:hAnsi="宋体"/>
                <w:sz w:val="24"/>
              </w:rPr>
            </w:pPr>
            <w:r>
              <w:rPr>
                <w:rFonts w:hint="eastAsia" w:ascii="宋体" w:hAnsi="宋体"/>
                <w:sz w:val="24"/>
              </w:rPr>
              <w:t>1、文献研究法：</w:t>
            </w:r>
            <w:r>
              <w:rPr>
                <w:rFonts w:ascii="宋体" w:hAnsi="宋体"/>
                <w:sz w:val="24"/>
              </w:rPr>
              <w:t>通过对各地有关</w:t>
            </w:r>
            <w:r>
              <w:rPr>
                <w:rFonts w:hint="eastAsia" w:ascii="宋体" w:hAnsi="宋体"/>
                <w:sz w:val="24"/>
              </w:rPr>
              <w:t>物理课堂教学情境创设</w:t>
            </w:r>
            <w:r>
              <w:rPr>
                <w:rFonts w:ascii="宋体" w:hAnsi="宋体"/>
                <w:sz w:val="24"/>
              </w:rPr>
              <w:t>等</w:t>
            </w:r>
            <w:r>
              <w:rPr>
                <w:rFonts w:hint="eastAsia" w:ascii="宋体" w:hAnsi="宋体"/>
                <w:sz w:val="24"/>
              </w:rPr>
              <w:t>相关</w:t>
            </w:r>
            <w:r>
              <w:rPr>
                <w:rFonts w:ascii="宋体" w:hAnsi="宋体"/>
                <w:sz w:val="24"/>
              </w:rPr>
              <w:t>文献的收集和研究，使课题研究的内涵和外延更丰富，更明确，更科学。</w:t>
            </w:r>
            <w:r>
              <w:rPr>
                <w:rFonts w:hint="eastAsia" w:ascii="宋体" w:hAnsi="宋体"/>
                <w:sz w:val="24"/>
              </w:rPr>
              <w:t>我们将主要运用文献研究法来研究“物理教学中情境创设的实践与研究”的内涵目标。</w:t>
            </w:r>
          </w:p>
          <w:p>
            <w:pPr>
              <w:widowControl/>
              <w:spacing w:line="400" w:lineRule="exact"/>
              <w:jc w:val="left"/>
              <w:rPr>
                <w:rFonts w:hint="eastAsia" w:ascii="宋体" w:hAnsi="宋体"/>
                <w:sz w:val="24"/>
              </w:rPr>
            </w:pPr>
            <w:r>
              <w:rPr>
                <w:rFonts w:hint="eastAsia" w:ascii="宋体" w:hAnsi="宋体"/>
                <w:sz w:val="24"/>
              </w:rPr>
              <w:t>2、问卷调查法：</w:t>
            </w:r>
            <w:r>
              <w:rPr>
                <w:rFonts w:ascii="宋体" w:hAnsi="宋体"/>
                <w:sz w:val="24"/>
              </w:rPr>
              <w:t>在实施课题阶段，对被实施此课题之前的本校的各年级学生采用问卷、测试等方式进行调查研究，</w:t>
            </w:r>
            <w:r>
              <w:rPr>
                <w:rFonts w:hint="eastAsia" w:ascii="宋体" w:hAnsi="宋体"/>
                <w:sz w:val="24"/>
              </w:rPr>
              <w:t>掌握第一手材料，为课题研究提供充足的事实依据。</w:t>
            </w:r>
            <w:r>
              <w:rPr>
                <w:rFonts w:ascii="宋体" w:hAnsi="宋体"/>
                <w:sz w:val="24"/>
              </w:rPr>
              <w:t>并根据调查结果及时调整相应的做法</w:t>
            </w:r>
          </w:p>
          <w:p>
            <w:pPr>
              <w:widowControl/>
              <w:spacing w:line="400" w:lineRule="exact"/>
              <w:jc w:val="left"/>
              <w:rPr>
                <w:rFonts w:hint="eastAsia" w:ascii="宋体" w:hAnsi="宋体"/>
                <w:sz w:val="24"/>
              </w:rPr>
            </w:pPr>
            <w:r>
              <w:rPr>
                <w:rFonts w:hint="eastAsia" w:ascii="宋体" w:hAnsi="宋体"/>
                <w:sz w:val="24"/>
              </w:rPr>
              <w:t>3、行动研究法：我们将主要运用行动研究法研究 “物理教学中情境创设”的有效策略，寻找物理教学情境创设的途径、方法、措施，边学习、边实践、边探索、边总结，使理论与实践、成果与应用有机结合起来。</w:t>
            </w:r>
          </w:p>
          <w:p>
            <w:pPr>
              <w:widowControl/>
              <w:spacing w:line="400" w:lineRule="exact"/>
              <w:jc w:val="left"/>
              <w:rPr>
                <w:rFonts w:hint="eastAsia" w:ascii="宋体" w:hAnsi="宋体"/>
                <w:sz w:val="24"/>
              </w:rPr>
            </w:pPr>
            <w:r>
              <w:rPr>
                <w:rFonts w:hint="eastAsia" w:ascii="宋体" w:hAnsi="宋体"/>
                <w:sz w:val="24"/>
              </w:rPr>
              <w:t>4、经验总结法：</w:t>
            </w:r>
            <w:r>
              <w:rPr>
                <w:rFonts w:ascii="宋体" w:hAnsi="宋体"/>
                <w:sz w:val="24"/>
              </w:rPr>
              <w:t>在教学实践和研究的基础上，根据课题研究重点，随时积累素材，探索有效措施，总结得失，寻找有效的提高课堂教学效率和提高学生实际运用、实践能力的方法。</w:t>
            </w:r>
          </w:p>
          <w:p>
            <w:pPr>
              <w:widowControl/>
              <w:spacing w:line="400" w:lineRule="exact"/>
              <w:jc w:val="left"/>
              <w:rPr>
                <w:rFonts w:hint="eastAsia" w:ascii="宋体" w:hAnsi="宋体" w:cs="宋体"/>
                <w:kern w:val="0"/>
                <w:sz w:val="24"/>
              </w:rPr>
            </w:pPr>
            <w:r>
              <w:rPr>
                <w:rFonts w:hint="eastAsia" w:ascii="宋体" w:hAnsi="宋体"/>
                <w:sz w:val="24"/>
              </w:rPr>
              <w:t>5、案例分析法：围绕典型活动及学生开展系统的教学活动，对其个体开展纵深的研究，以寻求有效的教学措施。</w:t>
            </w:r>
          </w:p>
          <w:p>
            <w:pPr>
              <w:widowControl/>
              <w:spacing w:line="400" w:lineRule="exact"/>
              <w:jc w:val="left"/>
              <w:rPr>
                <w:rFonts w:hint="eastAsia" w:ascii="宋体" w:hAnsi="宋体" w:cs="宋体"/>
                <w:kern w:val="0"/>
                <w:sz w:val="24"/>
              </w:rPr>
            </w:pP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315" w:hRule="atLeast"/>
        </w:trPr>
        <w:tc>
          <w:tcPr>
            <w:tcW w:w="9900" w:type="dxa"/>
            <w:tcBorders>
              <w:top w:val="single" w:color="auto" w:sz="4" w:space="0"/>
              <w:left w:val="single" w:color="auto" w:sz="4" w:space="0"/>
              <w:bottom w:val="single" w:color="auto" w:sz="4" w:space="0"/>
              <w:right w:val="single" w:color="auto" w:sz="4" w:space="0"/>
            </w:tcBorders>
            <w:noWrap w:val="0"/>
            <w:vAlign w:val="top"/>
          </w:tcPr>
          <w:p>
            <w:pPr>
              <w:spacing w:line="360" w:lineRule="exact"/>
              <w:ind w:right="-107" w:rightChars="-51"/>
              <w:rPr>
                <w:rFonts w:hint="eastAsia" w:ascii="宋体" w:hAnsi="宋体"/>
                <w:b/>
                <w:sz w:val="24"/>
              </w:rPr>
            </w:pPr>
            <w:r>
              <w:rPr>
                <w:rFonts w:hint="eastAsia" w:ascii="宋体" w:hAnsi="宋体"/>
                <w:sz w:val="24"/>
              </w:rPr>
              <w:t>（五）主要观点与创新之处</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3761" w:hRule="atLeast"/>
        </w:trPr>
        <w:tc>
          <w:tcPr>
            <w:tcW w:w="9900" w:type="dxa"/>
            <w:tcBorders>
              <w:top w:val="single" w:color="auto" w:sz="4" w:space="0"/>
              <w:left w:val="single" w:color="auto" w:sz="4" w:space="0"/>
              <w:bottom w:val="single" w:color="auto" w:sz="4" w:space="0"/>
              <w:right w:val="single" w:color="auto" w:sz="4" w:space="0"/>
            </w:tcBorders>
            <w:noWrap w:val="0"/>
            <w:vAlign w:val="top"/>
          </w:tcPr>
          <w:p>
            <w:pPr>
              <w:spacing w:line="400" w:lineRule="exact"/>
              <w:ind w:right="-107" w:rightChars="-51" w:firstLine="360" w:firstLineChars="150"/>
              <w:rPr>
                <w:rFonts w:hint="eastAsia"/>
                <w:sz w:val="24"/>
              </w:rPr>
            </w:pPr>
            <w:r>
              <w:rPr>
                <w:sz w:val="24"/>
              </w:rPr>
              <w:t>兴趣是最好的老师，浓厚的兴趣对学生学习、理解知识、激发学习动机有着很大的促进作用。</w:t>
            </w:r>
            <w:r>
              <w:rPr>
                <w:rFonts w:hint="eastAsia"/>
                <w:sz w:val="24"/>
              </w:rPr>
              <w:t>因此,</w:t>
            </w:r>
            <w:r>
              <w:rPr>
                <w:sz w:val="24"/>
              </w:rPr>
              <w:t>创设生动有趣，有助于学生</w:t>
            </w:r>
            <w:r>
              <w:rPr>
                <w:rFonts w:hint="eastAsia"/>
                <w:sz w:val="24"/>
              </w:rPr>
              <w:t>探究、</w:t>
            </w:r>
            <w:r>
              <w:rPr>
                <w:sz w:val="24"/>
              </w:rPr>
              <w:t>自主学习、合作交流的情境，就能在讲授内容和学生求知心理之间搭建一座桥梁，让学生在与</w:t>
            </w:r>
            <w:r>
              <w:rPr>
                <w:rFonts w:hint="eastAsia"/>
                <w:sz w:val="24"/>
              </w:rPr>
              <w:t>探究</w:t>
            </w:r>
            <w:r>
              <w:rPr>
                <w:sz w:val="24"/>
              </w:rPr>
              <w:t>有关的情境中学习</w:t>
            </w:r>
            <w:r>
              <w:rPr>
                <w:rFonts w:hint="eastAsia"/>
                <w:sz w:val="24"/>
              </w:rPr>
              <w:t>物理</w:t>
            </w:r>
            <w:r>
              <w:rPr>
                <w:sz w:val="24"/>
              </w:rPr>
              <w:t>，开展观察、操作、猜测、验证、归纳、推理、交流、反思等活动。</w:t>
            </w:r>
          </w:p>
          <w:p>
            <w:pPr>
              <w:spacing w:line="400" w:lineRule="exact"/>
              <w:ind w:right="-107" w:rightChars="-51"/>
              <w:rPr>
                <w:rFonts w:hint="eastAsia"/>
                <w:sz w:val="24"/>
              </w:rPr>
            </w:pPr>
            <w:r>
              <w:rPr>
                <w:rFonts w:hint="eastAsia" w:ascii="宋体" w:hAnsi="宋体"/>
                <w:sz w:val="24"/>
              </w:rPr>
              <w:t>1、</w:t>
            </w:r>
            <w:r>
              <w:rPr>
                <w:rFonts w:hint="eastAsia"/>
                <w:sz w:val="24"/>
              </w:rPr>
              <w:t>重视情境创设与教学目标的一致性。情境的创设要服务于教学目标的完成．材料或活动情境要针对课堂教学的内容而创设，为实现教学目标而服务。</w:t>
            </w:r>
          </w:p>
          <w:p>
            <w:pPr>
              <w:spacing w:line="400" w:lineRule="exact"/>
              <w:ind w:right="-107" w:rightChars="-51"/>
              <w:rPr>
                <w:rFonts w:hint="eastAsia"/>
                <w:sz w:val="24"/>
              </w:rPr>
            </w:pPr>
            <w:r>
              <w:rPr>
                <w:rFonts w:hint="eastAsia" w:ascii="宋体" w:hAnsi="宋体"/>
                <w:sz w:val="24"/>
              </w:rPr>
              <w:t>2</w:t>
            </w:r>
            <w:r>
              <w:rPr>
                <w:rFonts w:hint="eastAsia"/>
                <w:sz w:val="24"/>
              </w:rPr>
              <w:t>、突出情境创设的探究性。</w:t>
            </w:r>
          </w:p>
          <w:p>
            <w:pPr>
              <w:spacing w:line="400" w:lineRule="exact"/>
              <w:rPr>
                <w:rFonts w:hint="eastAsia"/>
                <w:sz w:val="24"/>
              </w:rPr>
            </w:pPr>
            <w:r>
              <w:rPr>
                <w:rFonts w:hint="eastAsia"/>
                <w:sz w:val="24"/>
              </w:rPr>
              <w:t xml:space="preserve">3、体现情境创设启发性。课堂情境的创设应以启导学生思维为立足点． </w:t>
            </w:r>
          </w:p>
          <w:p>
            <w:pPr>
              <w:spacing w:line="400" w:lineRule="exact"/>
              <w:ind w:right="-107" w:rightChars="-51"/>
              <w:rPr>
                <w:sz w:val="24"/>
              </w:rPr>
            </w:pPr>
            <w:r>
              <w:rPr>
                <w:rFonts w:hint="eastAsia"/>
                <w:sz w:val="24"/>
              </w:rPr>
              <w:t>4、情境创设必须新颖、富有创意，让学生身临其境，让学生感到物理规律的魅力。</w:t>
            </w:r>
          </w:p>
          <w:p>
            <w:pPr>
              <w:spacing w:line="400" w:lineRule="exact"/>
              <w:ind w:right="-107" w:rightChars="-51"/>
              <w:rPr>
                <w:rFonts w:hint="eastAsia"/>
                <w:sz w:val="24"/>
              </w:rPr>
            </w:pPr>
            <w:r>
              <w:rPr>
                <w:rFonts w:hint="eastAsia"/>
                <w:sz w:val="24"/>
              </w:rPr>
              <w:t>5、</w:t>
            </w:r>
            <w:r>
              <w:rPr>
                <w:sz w:val="24"/>
              </w:rPr>
              <w:t xml:space="preserve"> </w:t>
            </w:r>
            <w:r>
              <w:rPr>
                <w:rFonts w:hint="eastAsia"/>
                <w:sz w:val="24"/>
              </w:rPr>
              <w:t>课堂上创设的情境应努力做到放手让学生自己发现问题，自己探究规律，自己归纳总结，自己探索创造。</w:t>
            </w:r>
          </w:p>
          <w:p>
            <w:pPr>
              <w:spacing w:line="400" w:lineRule="exact"/>
              <w:ind w:right="-107" w:rightChars="-51"/>
              <w:rPr>
                <w:rFonts w:hint="eastAsia" w:ascii="宋体" w:hAnsi="宋体"/>
                <w:sz w:val="24"/>
              </w:rPr>
            </w:pPr>
            <w:r>
              <w:rPr>
                <w:rFonts w:hint="eastAsia"/>
                <w:sz w:val="24"/>
              </w:rPr>
              <w:t>6、创设的情境必须有一定的开放性，让每个学生都参与，为学生萌发创新意识创造条件。</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626" w:hRule="atLeast"/>
        </w:trPr>
        <w:tc>
          <w:tcPr>
            <w:tcW w:w="990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hint="eastAsia" w:ascii="宋体" w:hAnsi="宋体"/>
                <w:bCs/>
                <w:sz w:val="24"/>
              </w:rPr>
            </w:pPr>
            <w:r>
              <w:rPr>
                <w:rFonts w:hint="eastAsia" w:ascii="宋体" w:hAnsi="宋体"/>
                <w:sz w:val="24"/>
              </w:rPr>
              <w:t>（六）预期研究成果</w:t>
            </w:r>
            <w:r>
              <w:rPr>
                <w:rFonts w:hint="eastAsia" w:ascii="宋体" w:hAnsi="宋体"/>
                <w:bCs/>
                <w:sz w:val="24"/>
              </w:rPr>
              <w:t>（应包含理论成果：如</w:t>
            </w:r>
            <w:r>
              <w:rPr>
                <w:rFonts w:hint="eastAsia"/>
                <w:sz w:val="24"/>
              </w:rPr>
              <w:t>通过研究得到的新观点、新认识，或者新的策略、新的教学模式等等</w:t>
            </w:r>
            <w:r>
              <w:rPr>
                <w:rFonts w:hint="eastAsia" w:ascii="宋体" w:hAnsi="宋体"/>
                <w:bCs/>
                <w:sz w:val="24"/>
              </w:rPr>
              <w:t>；实践成果：如通过课题研究而产生的物化成果：资源库、规章制度、组织，教师专业成长，学生质量提高，学校发展等。）</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3247" w:hRule="atLeast"/>
        </w:trPr>
        <w:tc>
          <w:tcPr>
            <w:tcW w:w="9900" w:type="dxa"/>
            <w:tcBorders>
              <w:top w:val="single" w:color="auto" w:sz="4" w:space="0"/>
              <w:left w:val="single" w:color="auto" w:sz="4" w:space="0"/>
              <w:right w:val="single" w:color="auto" w:sz="4" w:space="0"/>
            </w:tcBorders>
            <w:noWrap w:val="0"/>
            <w:vAlign w:val="top"/>
          </w:tcPr>
          <w:p>
            <w:pPr>
              <w:rPr>
                <w:sz w:val="24"/>
              </w:rPr>
            </w:pPr>
            <w:r>
              <w:rPr>
                <w:sz w:val="24"/>
              </w:rPr>
              <w:t>本课题的阶段成果：</w:t>
            </w:r>
          </w:p>
          <w:p>
            <w:pPr>
              <w:rPr>
                <w:sz w:val="24"/>
              </w:rPr>
            </w:pPr>
            <w:r>
              <w:rPr>
                <w:sz w:val="24"/>
              </w:rPr>
              <w:t>1</w:t>
            </w:r>
            <w:r>
              <w:rPr>
                <w:rFonts w:hint="eastAsia"/>
                <w:sz w:val="24"/>
              </w:rPr>
              <w:t>、关于物理教学中情境创设的实践与研究</w:t>
            </w:r>
            <w:r>
              <w:rPr>
                <w:sz w:val="24"/>
              </w:rPr>
              <w:t>（论文）</w:t>
            </w:r>
          </w:p>
          <w:p>
            <w:pPr>
              <w:rPr>
                <w:sz w:val="24"/>
              </w:rPr>
            </w:pPr>
            <w:r>
              <w:rPr>
                <w:sz w:val="24"/>
              </w:rPr>
              <w:t>2、教学典型案例。</w:t>
            </w:r>
          </w:p>
          <w:p>
            <w:pPr>
              <w:rPr>
                <w:rFonts w:hint="eastAsia"/>
                <w:sz w:val="24"/>
              </w:rPr>
            </w:pPr>
            <w:r>
              <w:rPr>
                <w:sz w:val="24"/>
              </w:rPr>
              <w:t>3、公开课、教案、课件等。</w:t>
            </w:r>
          </w:p>
          <w:p>
            <w:pPr>
              <w:rPr>
                <w:rFonts w:hint="eastAsia"/>
                <w:sz w:val="24"/>
              </w:rPr>
            </w:pPr>
            <w:r>
              <w:rPr>
                <w:sz w:val="24"/>
              </w:rPr>
              <w:t>本课题的最终成果：《</w:t>
            </w:r>
            <w:r>
              <w:rPr>
                <w:rFonts w:hint="eastAsia"/>
                <w:sz w:val="24"/>
              </w:rPr>
              <w:t>物理教学中情境创设的实践与研究</w:t>
            </w:r>
            <w:r>
              <w:rPr>
                <w:sz w:val="24"/>
              </w:rPr>
              <w:t>》（研究报告）</w:t>
            </w:r>
          </w:p>
          <w:p>
            <w:pPr>
              <w:rPr>
                <w:sz w:val="24"/>
              </w:rPr>
            </w:pPr>
            <w:r>
              <w:rPr>
                <w:rFonts w:hint="eastAsia"/>
                <w:sz w:val="24"/>
              </w:rPr>
              <w:t>1、正确运用情境创设原则指导教学，注重物理的趣味性、直观性，更能让学生感受到物理知识来源于生活，运用于生活，激发学生的学习热情，和谐师生感情，为素质教育铺路搭桥．</w:t>
            </w:r>
          </w:p>
          <w:p>
            <w:pPr>
              <w:rPr>
                <w:rFonts w:hint="eastAsia"/>
                <w:sz w:val="24"/>
              </w:rPr>
            </w:pPr>
            <w:r>
              <w:rPr>
                <w:rFonts w:hint="eastAsia"/>
                <w:sz w:val="24"/>
              </w:rPr>
              <w:t>2、物理教学中情境的创设必须符合物理的学科特点和学生的认知规律．通过创设情境让学生经历以探究为主的学习活动, 激发了他们学习物理的热情,从而提高了学生的探究能力和综合素质</w:t>
            </w:r>
          </w:p>
          <w:p>
            <w:pPr>
              <w:rPr>
                <w:sz w:val="24"/>
              </w:rPr>
            </w:pPr>
            <w:r>
              <w:rPr>
                <w:rFonts w:hint="eastAsia"/>
                <w:sz w:val="24"/>
              </w:rPr>
              <w:t>3、本课题的研究可以改变学生课堂生活，使课堂成为学生体验人生的场所</w:t>
            </w:r>
            <w:r>
              <w:rPr>
                <w:sz w:val="24"/>
              </w:rPr>
              <w:t xml:space="preserve"> </w:t>
            </w:r>
            <w:r>
              <w:rPr>
                <w:rFonts w:hint="eastAsia"/>
                <w:sz w:val="24"/>
              </w:rPr>
              <w:t>。</w:t>
            </w:r>
          </w:p>
          <w:p>
            <w:pPr>
              <w:rPr>
                <w:rFonts w:hint="eastAsia"/>
                <w:sz w:val="24"/>
              </w:rPr>
            </w:pPr>
            <w:r>
              <w:rPr>
                <w:rFonts w:hint="eastAsia"/>
                <w:sz w:val="24"/>
              </w:rPr>
              <w:t>4、通过本课题的研究，教师在物理教学中情境创设的目的性日益加强，教师的课堂教学水平得到一定的提高，从一定程度上促进教师的专业成长</w:t>
            </w:r>
          </w:p>
          <w:p>
            <w:pPr>
              <w:rPr>
                <w:sz w:val="24"/>
              </w:rPr>
            </w:pPr>
            <w:r>
              <w:rPr>
                <w:rFonts w:hint="eastAsia"/>
                <w:sz w:val="24"/>
              </w:rPr>
              <w:t>5、教师更能深入研究教材，把握好课标。提高教育教学技能，让学生在真实的、有效的具有物理味的灵活多样的情境中快乐的学习。</w:t>
            </w:r>
          </w:p>
          <w:p>
            <w:pPr>
              <w:spacing w:line="360" w:lineRule="exact"/>
              <w:ind w:right="-107" w:rightChars="-51"/>
              <w:rPr>
                <w:rFonts w:hint="eastAsia" w:ascii="宋体" w:hAnsi="宋体"/>
                <w:sz w:val="24"/>
              </w:rPr>
            </w:pP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459" w:hRule="atLeast"/>
        </w:trPr>
        <w:tc>
          <w:tcPr>
            <w:tcW w:w="9900" w:type="dxa"/>
            <w:tcBorders>
              <w:top w:val="single" w:color="auto" w:sz="4" w:space="0"/>
              <w:left w:val="single" w:color="auto" w:sz="4" w:space="0"/>
              <w:bottom w:val="dotted" w:color="auto" w:sz="4" w:space="0"/>
              <w:right w:val="single" w:color="auto" w:sz="4" w:space="0"/>
            </w:tcBorders>
            <w:noWrap w:val="0"/>
            <w:vAlign w:val="top"/>
          </w:tcPr>
          <w:p>
            <w:pPr>
              <w:spacing w:line="400" w:lineRule="exact"/>
              <w:ind w:right="-107" w:rightChars="-51"/>
              <w:rPr>
                <w:rFonts w:hint="eastAsia" w:ascii="宋体" w:hAnsi="宋体"/>
                <w:sz w:val="24"/>
              </w:rPr>
            </w:pPr>
            <w:r>
              <w:rPr>
                <w:rFonts w:hint="eastAsia" w:ascii="宋体" w:hAnsi="宋体"/>
                <w:sz w:val="24"/>
              </w:rPr>
              <w:t>（七）完成研究任务的可行性分析（包括：①课题组核心成员的学术或学科背景、研究经历、研究能力、研究成果；②围绕本课题所开展的前期准备工作，包括文献搜集工作、调研工作等；③完成研究任务的保障条件，包括研究资料的获得、研究经费的筹措、研究时间的保障等。）</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70" w:hRule="atLeast"/>
        </w:trPr>
        <w:tc>
          <w:tcPr>
            <w:tcW w:w="9900" w:type="dxa"/>
            <w:tcBorders>
              <w:top w:val="dotted" w:color="auto" w:sz="4" w:space="0"/>
              <w:left w:val="single" w:color="auto" w:sz="4" w:space="0"/>
              <w:bottom w:val="single" w:color="auto" w:sz="4" w:space="0"/>
              <w:right w:val="single" w:color="auto" w:sz="4" w:space="0"/>
            </w:tcBorders>
            <w:noWrap w:val="0"/>
            <w:vAlign w:val="top"/>
          </w:tcPr>
          <w:p>
            <w:pPr>
              <w:spacing w:line="360" w:lineRule="exact"/>
              <w:ind w:right="-107" w:rightChars="-51"/>
              <w:rPr>
                <w:rFonts w:hint="eastAsia" w:ascii="宋体" w:hAnsi="宋体"/>
                <w:bCs/>
                <w:sz w:val="24"/>
              </w:rPr>
            </w:pPr>
          </w:p>
          <w:p>
            <w:pPr>
              <w:spacing w:line="360" w:lineRule="exact"/>
              <w:ind w:right="-107" w:rightChars="-51"/>
              <w:rPr>
                <w:rFonts w:ascii="宋体" w:hAnsi="宋体"/>
                <w:bCs/>
                <w:sz w:val="24"/>
              </w:rPr>
            </w:pPr>
            <w:r>
              <w:rPr>
                <w:rFonts w:hint="eastAsia" w:ascii="宋体" w:hAnsi="宋体"/>
                <w:bCs/>
                <w:sz w:val="24"/>
              </w:rPr>
              <w:t xml:space="preserve">1、课题组核心成员均具本科以上学历，长期从事物理教育和教学工作并热衷于教育科学研究，具有较强的科研能力。 </w:t>
            </w:r>
          </w:p>
          <w:p>
            <w:pPr>
              <w:spacing w:line="360" w:lineRule="exact"/>
              <w:ind w:right="-107" w:rightChars="-51"/>
              <w:rPr>
                <w:rFonts w:hint="eastAsia" w:ascii="宋体" w:hAnsi="宋体"/>
                <w:bCs/>
                <w:sz w:val="24"/>
              </w:rPr>
            </w:pPr>
            <w:r>
              <w:rPr>
                <w:rFonts w:hint="eastAsia" w:ascii="宋体" w:hAnsi="宋体"/>
                <w:bCs/>
                <w:sz w:val="24"/>
              </w:rPr>
              <w:t>2、本课题的研究理论假设合理，目标内容清晰，实施的可操作性较强，阶段实施过程与目标都很明确，完成课题的时间有保障。</w:t>
            </w:r>
          </w:p>
          <w:p>
            <w:pPr>
              <w:spacing w:line="360" w:lineRule="exact"/>
              <w:ind w:right="-107" w:rightChars="-51"/>
              <w:rPr>
                <w:rFonts w:hint="eastAsia" w:ascii="宋体" w:hAnsi="宋体"/>
                <w:bCs/>
                <w:sz w:val="24"/>
              </w:rPr>
            </w:pPr>
            <w:r>
              <w:rPr>
                <w:rFonts w:hint="eastAsia" w:ascii="宋体" w:hAnsi="宋体"/>
                <w:bCs/>
                <w:sz w:val="24"/>
              </w:rPr>
              <w:t>3、围绕课题研究，我们认真调查、搜集相关资料、反复论证并根据我校实际和研究人员自身实际情况，精心规划了课题“物理教学中情境创设的实践与研究”的研究实施方案。</w:t>
            </w:r>
          </w:p>
          <w:p>
            <w:pPr>
              <w:spacing w:line="360" w:lineRule="exact"/>
              <w:ind w:right="-107" w:rightChars="-51"/>
              <w:rPr>
                <w:rFonts w:hint="eastAsia" w:ascii="宋体" w:hAnsi="宋体"/>
                <w:b/>
                <w:sz w:val="24"/>
              </w:rPr>
            </w:pPr>
          </w:p>
        </w:tc>
      </w:tr>
    </w:tbl>
    <w:p>
      <w:pPr>
        <w:spacing w:before="156" w:beforeLines="50" w:after="156" w:afterLines="50" w:line="440" w:lineRule="exact"/>
        <w:ind w:left="-540" w:leftChars="-257" w:right="-1052" w:rightChars="-501" w:firstLine="241" w:firstLineChars="100"/>
        <w:rPr>
          <w:rFonts w:hint="eastAsia" w:ascii="宋体" w:hAnsi="宋体"/>
          <w:b/>
          <w:sz w:val="24"/>
        </w:rPr>
      </w:pPr>
      <w:r>
        <w:rPr>
          <w:rFonts w:hint="eastAsia" w:ascii="宋体" w:hAnsi="宋体"/>
          <w:b/>
          <w:sz w:val="24"/>
        </w:rPr>
        <w:t>三、课题主持人所属单位意见</w:t>
      </w:r>
    </w:p>
    <w:tbl>
      <w:tblPr>
        <w:tblStyle w:val="3"/>
        <w:tblW w:w="990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0" w:hRule="atLeast"/>
        </w:trPr>
        <w:tc>
          <w:tcPr>
            <w:tcW w:w="9900" w:type="dxa"/>
            <w:tcBorders>
              <w:top w:val="single" w:color="auto" w:sz="4" w:space="0"/>
              <w:bottom w:val="single" w:color="auto" w:sz="4" w:space="0"/>
            </w:tcBorders>
            <w:noWrap w:val="0"/>
            <w:vAlign w:val="top"/>
          </w:tcPr>
          <w:p>
            <w:pPr>
              <w:spacing w:before="156" w:beforeLines="50" w:line="300" w:lineRule="exact"/>
              <w:ind w:right="-107" w:rightChars="-51"/>
              <w:rPr>
                <w:rFonts w:hint="eastAsia" w:ascii="宋体" w:hAnsi="宋体"/>
                <w:spacing w:val="20"/>
                <w:sz w:val="24"/>
              </w:rPr>
            </w:pPr>
          </w:p>
          <w:p>
            <w:pPr>
              <w:spacing w:before="156" w:beforeLines="50" w:line="300" w:lineRule="exact"/>
              <w:ind w:right="-107" w:rightChars="-51"/>
              <w:rPr>
                <w:rFonts w:hint="eastAsia" w:ascii="宋体" w:hAnsi="宋体"/>
                <w:spacing w:val="20"/>
                <w:sz w:val="24"/>
              </w:rPr>
            </w:pPr>
          </w:p>
          <w:p>
            <w:pPr>
              <w:spacing w:line="440" w:lineRule="exact"/>
              <w:ind w:right="-107" w:rightChars="-51"/>
              <w:rPr>
                <w:rFonts w:hint="eastAsia" w:ascii="宋体" w:hAnsi="宋体"/>
                <w:sz w:val="24"/>
              </w:rPr>
            </w:pPr>
          </w:p>
          <w:p>
            <w:pPr>
              <w:spacing w:line="440" w:lineRule="exact"/>
              <w:ind w:right="-107" w:rightChars="-51"/>
              <w:rPr>
                <w:rFonts w:hint="eastAsia" w:ascii="宋体" w:hAnsi="宋体"/>
                <w:sz w:val="24"/>
              </w:rPr>
            </w:pPr>
          </w:p>
          <w:p>
            <w:pPr>
              <w:spacing w:line="440" w:lineRule="exact"/>
              <w:ind w:right="-107" w:rightChars="-51"/>
              <w:rPr>
                <w:rFonts w:hint="eastAsia" w:ascii="宋体" w:hAnsi="宋体"/>
                <w:sz w:val="24"/>
              </w:rPr>
            </w:pPr>
          </w:p>
          <w:p>
            <w:pPr>
              <w:spacing w:line="440" w:lineRule="exact"/>
              <w:ind w:right="-107" w:rightChars="-51" w:firstLine="4200" w:firstLineChars="1750"/>
              <w:rPr>
                <w:rFonts w:hint="eastAsia" w:ascii="宋体" w:hAnsi="宋体"/>
                <w:sz w:val="24"/>
              </w:rPr>
            </w:pPr>
            <w:r>
              <w:rPr>
                <w:rFonts w:hint="eastAsia" w:ascii="宋体" w:hAnsi="宋体"/>
                <w:sz w:val="24"/>
              </w:rPr>
              <w:t>单位盖章            负责人（签字）</w:t>
            </w:r>
          </w:p>
          <w:p>
            <w:pPr>
              <w:spacing w:line="440" w:lineRule="exact"/>
              <w:ind w:right="-107" w:rightChars="-51" w:firstLine="7680" w:firstLineChars="3200"/>
              <w:rPr>
                <w:rFonts w:hint="eastAsia" w:ascii="宋体" w:hAnsi="宋体"/>
                <w:szCs w:val="21"/>
              </w:rPr>
            </w:pPr>
            <w:r>
              <w:rPr>
                <w:rFonts w:hint="eastAsia" w:ascii="宋体" w:hAnsi="宋体"/>
                <w:sz w:val="24"/>
              </w:rPr>
              <w:t>年   月   日</w:t>
            </w:r>
          </w:p>
        </w:tc>
      </w:tr>
    </w:tbl>
    <w:p>
      <w:pPr>
        <w:spacing w:before="156" w:beforeLines="50"/>
        <w:ind w:left="-540" w:leftChars="-257" w:firstLine="321" w:firstLineChars="100"/>
        <w:rPr>
          <w:rFonts w:hint="eastAsia" w:ascii="宋体" w:hAnsi="宋体"/>
          <w:b/>
          <w:spacing w:val="20"/>
          <w:sz w:val="28"/>
          <w:szCs w:val="28"/>
        </w:rPr>
      </w:pPr>
      <w:r>
        <w:rPr>
          <w:rFonts w:hint="eastAsia" w:ascii="宋体" w:hAnsi="宋体"/>
          <w:b/>
          <w:spacing w:val="20"/>
          <w:sz w:val="28"/>
          <w:szCs w:val="28"/>
        </w:rPr>
        <w:t>四、所在县（市、区）</w:t>
      </w:r>
      <w:r>
        <w:rPr>
          <w:rFonts w:hint="eastAsia"/>
          <w:b/>
          <w:spacing w:val="6"/>
          <w:sz w:val="28"/>
          <w:szCs w:val="28"/>
        </w:rPr>
        <w:t>教育科学规划领导小组</w:t>
      </w:r>
      <w:r>
        <w:rPr>
          <w:rFonts w:hint="eastAsia" w:ascii="宋体" w:hAnsi="宋体"/>
          <w:b/>
          <w:spacing w:val="20"/>
          <w:sz w:val="28"/>
          <w:szCs w:val="28"/>
        </w:rPr>
        <w:t>办公室审核意见</w:t>
      </w:r>
    </w:p>
    <w:tbl>
      <w:tblPr>
        <w:tblStyle w:val="3"/>
        <w:tblW w:w="990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3" w:hRule="atLeast"/>
        </w:trPr>
        <w:tc>
          <w:tcPr>
            <w:tcW w:w="9900" w:type="dxa"/>
            <w:noWrap w:val="0"/>
            <w:vAlign w:val="top"/>
          </w:tcPr>
          <w:p>
            <w:pPr>
              <w:ind w:right="-107" w:rightChars="-51"/>
              <w:rPr>
                <w:rFonts w:hint="eastAsia" w:ascii="宋体" w:hAnsi="宋体"/>
                <w:szCs w:val="21"/>
              </w:rPr>
            </w:pPr>
          </w:p>
          <w:p>
            <w:pPr>
              <w:ind w:left="-28" w:leftChars="-51" w:right="-107" w:rightChars="-51" w:hanging="79" w:hangingChars="38"/>
              <w:rPr>
                <w:rFonts w:hint="eastAsia" w:ascii="宋体" w:hAnsi="宋体"/>
                <w:szCs w:val="21"/>
              </w:rPr>
            </w:pPr>
          </w:p>
          <w:p>
            <w:pPr>
              <w:ind w:right="-107" w:rightChars="-51"/>
              <w:rPr>
                <w:rFonts w:hint="eastAsia" w:ascii="宋体" w:hAnsi="宋体"/>
                <w:szCs w:val="21"/>
              </w:rPr>
            </w:pPr>
          </w:p>
          <w:p>
            <w:pPr>
              <w:ind w:right="-107" w:rightChars="-51"/>
              <w:rPr>
                <w:rFonts w:hint="eastAsia" w:ascii="宋体" w:hAnsi="宋体"/>
                <w:szCs w:val="21"/>
              </w:rPr>
            </w:pPr>
          </w:p>
          <w:p>
            <w:pPr>
              <w:ind w:right="-107" w:rightChars="-51"/>
              <w:rPr>
                <w:rFonts w:hint="eastAsia" w:ascii="宋体" w:hAnsi="宋体"/>
                <w:szCs w:val="21"/>
              </w:rPr>
            </w:pPr>
          </w:p>
          <w:p>
            <w:pPr>
              <w:ind w:right="-107" w:rightChars="-51"/>
              <w:rPr>
                <w:rFonts w:hint="eastAsia" w:ascii="宋体" w:hAnsi="宋体"/>
                <w:szCs w:val="21"/>
              </w:rPr>
            </w:pPr>
          </w:p>
          <w:p>
            <w:pPr>
              <w:ind w:left="-28" w:leftChars="-51" w:right="-107" w:rightChars="-51" w:hanging="79" w:hangingChars="38"/>
              <w:rPr>
                <w:rFonts w:hint="eastAsia" w:ascii="宋体" w:hAnsi="宋体"/>
                <w:szCs w:val="21"/>
              </w:rPr>
            </w:pPr>
          </w:p>
          <w:p>
            <w:pPr>
              <w:ind w:right="-107" w:rightChars="-51" w:firstLine="4200" w:firstLineChars="1750"/>
              <w:rPr>
                <w:rFonts w:hint="eastAsia" w:ascii="宋体" w:hAnsi="宋体"/>
                <w:sz w:val="24"/>
              </w:rPr>
            </w:pPr>
            <w:r>
              <w:rPr>
                <w:rFonts w:hint="eastAsia" w:ascii="宋体" w:hAnsi="宋体"/>
                <w:sz w:val="24"/>
              </w:rPr>
              <w:t>单位盖章            负责人（签字）</w:t>
            </w:r>
          </w:p>
          <w:p>
            <w:pPr>
              <w:ind w:left="-27" w:leftChars="-13" w:right="-107" w:rightChars="-51" w:firstLine="4515" w:firstLineChars="2150"/>
              <w:rPr>
                <w:rFonts w:hint="eastAsia" w:ascii="宋体" w:hAnsi="宋体"/>
                <w:szCs w:val="21"/>
              </w:rPr>
            </w:pPr>
          </w:p>
          <w:p>
            <w:pPr>
              <w:ind w:right="-107" w:rightChars="-51" w:firstLine="7800" w:firstLineChars="3250"/>
              <w:rPr>
                <w:rFonts w:hint="eastAsia" w:ascii="宋体" w:hAnsi="宋体"/>
                <w:sz w:val="24"/>
              </w:rPr>
            </w:pPr>
            <w:r>
              <w:rPr>
                <w:rFonts w:hint="eastAsia" w:ascii="宋体" w:hAnsi="宋体"/>
                <w:sz w:val="24"/>
              </w:rPr>
              <w:t>年   月   日</w:t>
            </w:r>
          </w:p>
        </w:tc>
      </w:tr>
    </w:tbl>
    <w:p>
      <w:pPr>
        <w:spacing w:before="156" w:beforeLines="50"/>
        <w:ind w:left="-540" w:leftChars="-257" w:firstLine="321" w:firstLineChars="100"/>
        <w:rPr>
          <w:rFonts w:hint="eastAsia" w:ascii="宋体" w:hAnsi="宋体"/>
          <w:b/>
          <w:spacing w:val="20"/>
          <w:sz w:val="28"/>
          <w:szCs w:val="28"/>
        </w:rPr>
      </w:pPr>
      <w:r>
        <w:rPr>
          <w:rFonts w:hint="eastAsia" w:ascii="宋体" w:hAnsi="宋体"/>
          <w:b/>
          <w:spacing w:val="20"/>
          <w:sz w:val="28"/>
          <w:szCs w:val="28"/>
        </w:rPr>
        <w:t>五、泉州市教育科学规划领导小组办公室审核意见</w:t>
      </w:r>
    </w:p>
    <w:tbl>
      <w:tblPr>
        <w:tblStyle w:val="3"/>
        <w:tblW w:w="990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1" w:hRule="atLeast"/>
        </w:trPr>
        <w:tc>
          <w:tcPr>
            <w:tcW w:w="9900" w:type="dxa"/>
            <w:noWrap w:val="0"/>
            <w:vAlign w:val="top"/>
          </w:tcPr>
          <w:p>
            <w:pPr>
              <w:ind w:right="-107" w:rightChars="-51"/>
              <w:rPr>
                <w:rFonts w:hint="eastAsia" w:ascii="宋体" w:hAnsi="宋体"/>
                <w:szCs w:val="21"/>
              </w:rPr>
            </w:pPr>
          </w:p>
          <w:p>
            <w:pPr>
              <w:ind w:left="-28" w:leftChars="-51" w:right="-107" w:rightChars="-51" w:hanging="79" w:hangingChars="38"/>
              <w:rPr>
                <w:rFonts w:hint="eastAsia" w:ascii="宋体" w:hAnsi="宋体"/>
                <w:szCs w:val="21"/>
              </w:rPr>
            </w:pPr>
          </w:p>
          <w:p>
            <w:pPr>
              <w:ind w:right="-107" w:rightChars="-51"/>
              <w:rPr>
                <w:rFonts w:hint="eastAsia" w:ascii="宋体" w:hAnsi="宋体"/>
                <w:szCs w:val="21"/>
              </w:rPr>
            </w:pPr>
          </w:p>
          <w:p>
            <w:pPr>
              <w:ind w:right="-107" w:rightChars="-51"/>
              <w:rPr>
                <w:rFonts w:hint="eastAsia" w:ascii="宋体" w:hAnsi="宋体"/>
                <w:szCs w:val="21"/>
              </w:rPr>
            </w:pPr>
          </w:p>
          <w:p>
            <w:pPr>
              <w:ind w:right="-107" w:rightChars="-51"/>
              <w:rPr>
                <w:rFonts w:hint="eastAsia" w:ascii="宋体" w:hAnsi="宋体"/>
                <w:szCs w:val="21"/>
              </w:rPr>
            </w:pPr>
          </w:p>
          <w:p>
            <w:pPr>
              <w:ind w:right="-107" w:rightChars="-51"/>
              <w:rPr>
                <w:rFonts w:hint="eastAsia" w:ascii="宋体" w:hAnsi="宋体"/>
                <w:szCs w:val="21"/>
              </w:rPr>
            </w:pPr>
          </w:p>
          <w:p>
            <w:pPr>
              <w:ind w:right="-107" w:rightChars="-51" w:firstLine="4200" w:firstLineChars="1750"/>
              <w:rPr>
                <w:rFonts w:hint="eastAsia" w:ascii="宋体" w:hAnsi="宋体"/>
                <w:sz w:val="24"/>
              </w:rPr>
            </w:pPr>
            <w:r>
              <w:rPr>
                <w:rFonts w:hint="eastAsia" w:ascii="宋体" w:hAnsi="宋体"/>
                <w:sz w:val="24"/>
              </w:rPr>
              <w:t>单位盖章            负责人（签字）</w:t>
            </w:r>
          </w:p>
          <w:p>
            <w:pPr>
              <w:ind w:left="-27" w:leftChars="-13" w:right="-107" w:rightChars="-51" w:firstLine="4515" w:firstLineChars="2150"/>
              <w:rPr>
                <w:rFonts w:hint="eastAsia" w:ascii="宋体" w:hAnsi="宋体"/>
                <w:szCs w:val="21"/>
              </w:rPr>
            </w:pPr>
          </w:p>
          <w:p>
            <w:pPr>
              <w:ind w:right="-107" w:rightChars="-51" w:firstLine="7680" w:firstLineChars="3200"/>
              <w:rPr>
                <w:rFonts w:hint="eastAsia" w:ascii="宋体" w:hAnsi="宋体"/>
                <w:sz w:val="24"/>
              </w:rPr>
            </w:pPr>
            <w:r>
              <w:rPr>
                <w:rFonts w:hint="eastAsia" w:ascii="宋体" w:hAnsi="宋体"/>
                <w:sz w:val="24"/>
              </w:rPr>
              <w:t>年   月   日</w:t>
            </w:r>
          </w:p>
        </w:tc>
      </w:tr>
    </w:tbl>
    <w:p>
      <w:pPr>
        <w:spacing w:line="360" w:lineRule="auto"/>
        <w:rPr>
          <w:rFonts w:hint="eastAsia" w:ascii="宋体" w:hAnsi="宋体"/>
          <w:szCs w:val="21"/>
        </w:rPr>
      </w:pPr>
      <w:r>
        <w:rPr>
          <w:rFonts w:hint="eastAsia" w:ascii="宋体" w:hAnsi="宋体"/>
          <w:szCs w:val="21"/>
        </w:rPr>
        <w:t>注：页数不够可加页。本表格一式</w:t>
      </w:r>
      <w:r>
        <w:rPr>
          <w:rFonts w:ascii="宋体" w:hAnsi="宋体"/>
          <w:szCs w:val="21"/>
        </w:rPr>
        <w:t>3</w:t>
      </w:r>
      <w:r>
        <w:rPr>
          <w:rFonts w:hint="eastAsia" w:ascii="宋体" w:hAnsi="宋体"/>
          <w:szCs w:val="21"/>
        </w:rPr>
        <w:t>份</w:t>
      </w:r>
      <w:r>
        <w:rPr>
          <w:rFonts w:ascii="宋体" w:hAnsi="宋体"/>
          <w:szCs w:val="21"/>
        </w:rPr>
        <w:t>,</w:t>
      </w:r>
      <w:r>
        <w:rPr>
          <w:rFonts w:hint="eastAsia" w:ascii="宋体" w:hAnsi="宋体"/>
          <w:szCs w:val="21"/>
        </w:rPr>
        <w:t>可复印</w:t>
      </w:r>
      <w:r>
        <w:rPr>
          <w:rFonts w:ascii="宋体" w:hAnsi="宋体"/>
          <w:szCs w:val="21"/>
        </w:rPr>
        <w:t>,</w:t>
      </w:r>
      <w:r>
        <w:rPr>
          <w:rFonts w:hint="eastAsia" w:ascii="宋体" w:hAnsi="宋体"/>
          <w:szCs w:val="21"/>
        </w:rPr>
        <w:t>也可以从网上下载</w:t>
      </w:r>
      <w:r>
        <w:rPr>
          <w:rFonts w:ascii="宋体" w:hAnsi="宋体"/>
          <w:szCs w:val="21"/>
        </w:rPr>
        <w:t>(</w:t>
      </w:r>
      <w:r>
        <w:rPr>
          <w:rFonts w:hint="eastAsia" w:ascii="宋体" w:hAnsi="宋体"/>
          <w:szCs w:val="21"/>
        </w:rPr>
        <w:t>泉州市教育局·教育科研·课题研究</w:t>
      </w:r>
      <w:r>
        <w:rPr>
          <w:rFonts w:ascii="宋体" w:hAnsi="宋体"/>
          <w:szCs w:val="21"/>
        </w:rPr>
        <w:t>)</w:t>
      </w: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r>
        <w:rPr>
          <w:rFonts w:hint="eastAsia"/>
          <w:sz w:val="24"/>
        </w:rPr>
        <w:t>课题编号：</w:t>
      </w:r>
      <w:r>
        <w:rPr>
          <w:rFonts w:hint="eastAsia"/>
          <w:bCs/>
          <w:sz w:val="24"/>
        </w:rPr>
        <w:t>LJ135111</w:t>
      </w:r>
    </w:p>
    <w:p>
      <w:pPr>
        <w:jc w:val="center"/>
        <w:rPr>
          <w:rFonts w:hint="eastAsia"/>
          <w:b/>
          <w:sz w:val="52"/>
          <w:szCs w:val="52"/>
        </w:rPr>
      </w:pPr>
    </w:p>
    <w:p>
      <w:pPr>
        <w:jc w:val="center"/>
        <w:rPr>
          <w:rFonts w:hint="eastAsia"/>
          <w:b/>
          <w:sz w:val="36"/>
          <w:szCs w:val="36"/>
        </w:rPr>
      </w:pPr>
      <w:r>
        <w:rPr>
          <w:rFonts w:hint="eastAsia"/>
          <w:b/>
          <w:sz w:val="36"/>
          <w:szCs w:val="36"/>
        </w:rPr>
        <w:t>洛江区教育科学“十三五”规划（第一批）立项课题</w:t>
      </w:r>
    </w:p>
    <w:p>
      <w:pPr>
        <w:jc w:val="center"/>
        <w:rPr>
          <w:rFonts w:hint="eastAsia"/>
          <w:b/>
          <w:sz w:val="36"/>
          <w:szCs w:val="36"/>
        </w:rPr>
      </w:pPr>
    </w:p>
    <w:p>
      <w:pPr>
        <w:jc w:val="center"/>
        <w:rPr>
          <w:rFonts w:hint="eastAsia"/>
          <w:sz w:val="84"/>
          <w:szCs w:val="84"/>
        </w:rPr>
      </w:pPr>
      <w:r>
        <w:rPr>
          <w:rFonts w:hint="eastAsia"/>
          <w:b/>
          <w:sz w:val="84"/>
          <w:szCs w:val="84"/>
        </w:rPr>
        <w:t>中期检查报告表</w:t>
      </w:r>
    </w:p>
    <w:p>
      <w:pPr>
        <w:jc w:val="center"/>
        <w:rPr>
          <w:rFonts w:hint="eastAsia"/>
          <w:sz w:val="24"/>
        </w:rPr>
      </w:pPr>
    </w:p>
    <w:p>
      <w:pPr>
        <w:jc w:val="center"/>
        <w:rPr>
          <w:rFonts w:hint="eastAsia"/>
          <w:sz w:val="24"/>
        </w:rPr>
      </w:pPr>
    </w:p>
    <w:p>
      <w:pPr>
        <w:jc w:val="center"/>
        <w:rPr>
          <w:rFonts w:hint="eastAsia"/>
          <w:sz w:val="24"/>
        </w:rPr>
      </w:pPr>
    </w:p>
    <w:p>
      <w:pPr>
        <w:jc w:val="center"/>
        <w:rPr>
          <w:rFonts w:hint="eastAsia"/>
          <w:sz w:val="24"/>
        </w:rPr>
      </w:pPr>
    </w:p>
    <w:p>
      <w:pPr>
        <w:jc w:val="center"/>
        <w:rPr>
          <w:rFonts w:hint="eastAsia"/>
          <w:sz w:val="24"/>
        </w:rPr>
      </w:pPr>
    </w:p>
    <w:p>
      <w:pPr>
        <w:jc w:val="center"/>
        <w:rPr>
          <w:rFonts w:hint="eastAsia" w:ascii="宋体" w:hAnsi="宋体"/>
          <w:sz w:val="24"/>
        </w:rPr>
      </w:pPr>
      <w:r>
        <w:rPr>
          <w:rFonts w:hint="eastAsia"/>
          <w:sz w:val="24"/>
        </w:rPr>
        <w:t>课题类别</w:t>
      </w:r>
    </w:p>
    <w:p>
      <w:pPr>
        <w:jc w:val="center"/>
        <w:rPr>
          <w:rFonts w:hint="eastAsia" w:ascii="宋体" w:hAnsi="宋体"/>
          <w:sz w:val="24"/>
        </w:rPr>
      </w:pPr>
      <w:r>
        <w:rPr>
          <w:rFonts w:hint="eastAsia"/>
          <w:sz w:val="24"/>
        </w:rPr>
        <w:t>○洛江区教育科学规划重点课题</w:t>
      </w:r>
    </w:p>
    <w:p>
      <w:pPr>
        <w:jc w:val="center"/>
        <w:rPr>
          <w:rFonts w:hint="eastAsia"/>
          <w:sz w:val="24"/>
        </w:rPr>
      </w:pPr>
      <w:r>
        <w:rPr>
          <w:rFonts w:hint="eastAsia"/>
          <w:sz w:val="24"/>
        </w:rPr>
        <w:t>○洛江区教育科学规划一般课题</w:t>
      </w:r>
    </w:p>
    <w:p>
      <w:pPr>
        <w:jc w:val="center"/>
        <w:rPr>
          <w:rFonts w:hint="eastAsia"/>
          <w:sz w:val="24"/>
        </w:rPr>
      </w:pPr>
    </w:p>
    <w:p>
      <w:pPr>
        <w:jc w:val="center"/>
        <w:rPr>
          <w:rFonts w:hint="eastAsia"/>
          <w:sz w:val="24"/>
        </w:rPr>
      </w:pPr>
    </w:p>
    <w:p>
      <w:pPr>
        <w:rPr>
          <w:rFonts w:hint="eastAsia"/>
        </w:rPr>
      </w:pPr>
    </w:p>
    <w:p>
      <w:pPr>
        <w:spacing w:line="500" w:lineRule="exact"/>
        <w:ind w:firstLine="257" w:firstLineChars="100"/>
        <w:rPr>
          <w:rFonts w:hint="eastAsia"/>
          <w:b/>
          <w:bCs/>
          <w:spacing w:val="10"/>
          <w:sz w:val="24"/>
          <w:u w:val="single"/>
        </w:rPr>
      </w:pPr>
      <w:r>
        <w:rPr>
          <w:rFonts w:hint="eastAsia"/>
          <w:b/>
          <w:bCs/>
          <w:spacing w:val="8"/>
          <w:sz w:val="24"/>
        </w:rPr>
        <w:t xml:space="preserve">课  题  名  称  </w:t>
      </w:r>
      <w:r>
        <w:rPr>
          <w:rFonts w:hint="eastAsia"/>
          <w:b/>
          <w:bCs/>
          <w:spacing w:val="8"/>
          <w:sz w:val="24"/>
          <w:u w:val="thick"/>
        </w:rPr>
        <w:t xml:space="preserve">    《</w:t>
      </w:r>
      <w:bookmarkStart w:id="0" w:name="_GoBack"/>
      <w:r>
        <w:rPr>
          <w:rFonts w:hint="eastAsia"/>
          <w:b/>
          <w:bCs/>
          <w:spacing w:val="8"/>
          <w:sz w:val="24"/>
          <w:u w:val="thick"/>
        </w:rPr>
        <w:t>物理教学中情境创设的实践与研究</w:t>
      </w:r>
      <w:bookmarkEnd w:id="0"/>
      <w:r>
        <w:rPr>
          <w:rFonts w:hint="eastAsia"/>
          <w:b/>
          <w:bCs/>
          <w:spacing w:val="8"/>
          <w:sz w:val="24"/>
          <w:u w:val="thick"/>
        </w:rPr>
        <w:t xml:space="preserve">》                                           </w:t>
      </w:r>
      <w:r>
        <w:rPr>
          <w:rFonts w:hint="eastAsia" w:ascii="华文行楷" w:eastAsia="华文行楷"/>
          <w:b/>
          <w:bCs/>
          <w:sz w:val="24"/>
          <w:u w:val="thick"/>
        </w:rPr>
        <w:t xml:space="preserve"> </w:t>
      </w:r>
      <w:r>
        <w:rPr>
          <w:rFonts w:hint="eastAsia" w:ascii="华文新魏"/>
          <w:b/>
          <w:bCs/>
          <w:sz w:val="24"/>
          <w:u w:val="thick"/>
        </w:rPr>
        <w:t xml:space="preserve"> </w:t>
      </w:r>
    </w:p>
    <w:p>
      <w:pPr>
        <w:spacing w:line="500" w:lineRule="exact"/>
        <w:ind w:firstLine="257" w:firstLineChars="100"/>
        <w:rPr>
          <w:rFonts w:hint="eastAsia" w:ascii="华文行楷"/>
          <w:b/>
          <w:bCs/>
          <w:sz w:val="24"/>
          <w:u w:val="single"/>
        </w:rPr>
      </w:pPr>
      <w:r>
        <w:rPr>
          <w:rFonts w:hint="eastAsia"/>
          <w:b/>
          <w:bCs/>
          <w:spacing w:val="8"/>
          <w:sz w:val="24"/>
        </w:rPr>
        <w:t xml:space="preserve">申    报    人  </w:t>
      </w:r>
      <w:r>
        <w:rPr>
          <w:rFonts w:hint="eastAsia" w:eastAsia="华文行楷"/>
          <w:b/>
          <w:bCs/>
          <w:spacing w:val="8"/>
          <w:sz w:val="24"/>
          <w:u w:val="single"/>
        </w:rPr>
        <w:t xml:space="preserve">           曾   国   忠                  </w:t>
      </w:r>
      <w:r>
        <w:rPr>
          <w:rFonts w:hint="eastAsia" w:eastAsia="华文行楷"/>
          <w:b/>
          <w:bCs/>
          <w:spacing w:val="8"/>
          <w:sz w:val="28"/>
          <w:u w:val="single"/>
        </w:rPr>
        <w:t xml:space="preserve"> </w:t>
      </w:r>
      <w:r>
        <w:rPr>
          <w:rFonts w:hint="eastAsia" w:eastAsia="华文行楷"/>
          <w:b/>
          <w:bCs/>
          <w:spacing w:val="8"/>
          <w:sz w:val="24"/>
          <w:u w:val="single"/>
        </w:rPr>
        <w:t xml:space="preserve">               </w:t>
      </w:r>
    </w:p>
    <w:p>
      <w:pPr>
        <w:spacing w:line="500" w:lineRule="exact"/>
        <w:ind w:firstLine="309" w:firstLineChars="100"/>
        <w:rPr>
          <w:rFonts w:hint="eastAsia"/>
          <w:b/>
          <w:bCs/>
          <w:spacing w:val="32"/>
          <w:sz w:val="24"/>
          <w:u w:val="single"/>
        </w:rPr>
      </w:pPr>
      <w:r>
        <w:rPr>
          <w:rFonts w:hint="eastAsia"/>
          <w:b/>
          <w:bCs/>
          <w:spacing w:val="34"/>
          <w:sz w:val="24"/>
        </w:rPr>
        <w:t>(课题负责人)</w:t>
      </w:r>
      <w:r>
        <w:rPr>
          <w:rFonts w:hint="eastAsia"/>
          <w:b/>
          <w:bCs/>
          <w:sz w:val="24"/>
        </w:rPr>
        <w:t xml:space="preserve">   </w:t>
      </w:r>
      <w:r>
        <w:rPr>
          <w:rFonts w:hint="eastAsia"/>
          <w:b/>
          <w:bCs/>
          <w:sz w:val="24"/>
          <w:u w:val="single"/>
        </w:rPr>
        <w:t xml:space="preserve">            曾    国   忠      </w:t>
      </w:r>
      <w:r>
        <w:rPr>
          <w:rFonts w:hint="eastAsia" w:eastAsia="华文行楷"/>
          <w:b/>
          <w:bCs/>
          <w:sz w:val="28"/>
          <w:u w:val="single"/>
        </w:rPr>
        <w:t xml:space="preserve">                   </w:t>
      </w:r>
      <w:r>
        <w:rPr>
          <w:rFonts w:hint="eastAsia"/>
          <w:b/>
          <w:bCs/>
          <w:sz w:val="24"/>
          <w:u w:val="single"/>
        </w:rPr>
        <w:t xml:space="preserve">          </w:t>
      </w:r>
    </w:p>
    <w:p>
      <w:pPr>
        <w:spacing w:line="500" w:lineRule="exact"/>
        <w:ind w:firstLine="265" w:firstLineChars="100"/>
        <w:rPr>
          <w:rFonts w:hint="eastAsia"/>
          <w:b/>
          <w:bCs/>
          <w:spacing w:val="10"/>
          <w:sz w:val="24"/>
          <w:u w:val="single"/>
        </w:rPr>
      </w:pPr>
      <w:r>
        <w:rPr>
          <w:rFonts w:hint="eastAsia"/>
          <w:b/>
          <w:bCs/>
          <w:spacing w:val="12"/>
          <w:sz w:val="24"/>
        </w:rPr>
        <w:t xml:space="preserve">申报人所在单位  </w:t>
      </w:r>
      <w:r>
        <w:rPr>
          <w:rFonts w:hint="eastAsia"/>
          <w:b/>
          <w:bCs/>
          <w:spacing w:val="12"/>
          <w:sz w:val="24"/>
          <w:u w:val="single"/>
        </w:rPr>
        <w:t xml:space="preserve"> </w:t>
      </w:r>
      <w:r>
        <w:rPr>
          <w:rFonts w:hint="eastAsia" w:eastAsia="华文行楷"/>
          <w:b/>
          <w:bCs/>
          <w:spacing w:val="12"/>
          <w:sz w:val="28"/>
          <w:u w:val="single"/>
        </w:rPr>
        <w:t xml:space="preserve">    泉 州 市 奕 聪 中 学                           </w:t>
      </w:r>
      <w:r>
        <w:rPr>
          <w:rFonts w:hint="eastAsia"/>
          <w:b/>
          <w:bCs/>
          <w:spacing w:val="12"/>
          <w:sz w:val="24"/>
          <w:u w:val="single"/>
        </w:rPr>
        <w:t xml:space="preserve">      </w:t>
      </w:r>
    </w:p>
    <w:p>
      <w:pPr>
        <w:spacing w:line="500" w:lineRule="exact"/>
        <w:ind w:firstLine="257" w:firstLineChars="100"/>
        <w:rPr>
          <w:rFonts w:hint="eastAsia"/>
          <w:b/>
          <w:bCs/>
          <w:spacing w:val="10"/>
          <w:sz w:val="24"/>
          <w:u w:val="single"/>
        </w:rPr>
      </w:pPr>
      <w:r>
        <w:rPr>
          <w:rFonts w:hint="eastAsia"/>
          <w:b/>
          <w:bCs/>
          <w:spacing w:val="8"/>
          <w:sz w:val="24"/>
        </w:rPr>
        <w:t xml:space="preserve">通  讯  地  址  </w:t>
      </w:r>
      <w:r>
        <w:rPr>
          <w:rFonts w:hint="eastAsia" w:eastAsia="华文行楷"/>
          <w:b/>
          <w:bCs/>
          <w:spacing w:val="8"/>
          <w:sz w:val="28"/>
          <w:u w:val="thick"/>
        </w:rPr>
        <w:t xml:space="preserve">   泉州市奕聪中学  </w:t>
      </w:r>
      <w:r>
        <w:rPr>
          <w:rFonts w:hint="eastAsia"/>
          <w:b/>
          <w:bCs/>
          <w:spacing w:val="10"/>
          <w:sz w:val="24"/>
          <w:u w:val="thick"/>
        </w:rPr>
        <w:t xml:space="preserve"> </w:t>
      </w:r>
      <w:r>
        <w:rPr>
          <w:rFonts w:hint="eastAsia"/>
          <w:b/>
          <w:bCs/>
          <w:spacing w:val="10"/>
          <w:sz w:val="24"/>
        </w:rPr>
        <w:t xml:space="preserve">  邮编 </w:t>
      </w:r>
      <w:r>
        <w:rPr>
          <w:rFonts w:hint="eastAsia"/>
          <w:b/>
          <w:bCs/>
          <w:spacing w:val="10"/>
          <w:sz w:val="24"/>
          <w:u w:val="single"/>
        </w:rPr>
        <w:t xml:space="preserve">  362015          </w:t>
      </w:r>
    </w:p>
    <w:p>
      <w:pPr>
        <w:spacing w:line="500" w:lineRule="exact"/>
        <w:ind w:firstLine="261" w:firstLineChars="100"/>
        <w:rPr>
          <w:rFonts w:hint="eastAsia"/>
          <w:b/>
          <w:bCs/>
          <w:sz w:val="24"/>
          <w:u w:val="single"/>
        </w:rPr>
      </w:pPr>
      <w:r>
        <w:rPr>
          <w:rFonts w:hint="eastAsia"/>
          <w:b/>
          <w:bCs/>
          <w:spacing w:val="10"/>
          <w:sz w:val="24"/>
        </w:rPr>
        <w:t>电   话：（办公）</w:t>
      </w:r>
      <w:r>
        <w:rPr>
          <w:rFonts w:hint="eastAsia"/>
          <w:b/>
          <w:bCs/>
          <w:spacing w:val="10"/>
          <w:sz w:val="24"/>
          <w:u w:val="single"/>
        </w:rPr>
        <w:t xml:space="preserve"> 22054552  （</w:t>
      </w:r>
      <w:r>
        <w:rPr>
          <w:rFonts w:hint="eastAsia"/>
          <w:b/>
          <w:bCs/>
          <w:spacing w:val="10"/>
          <w:sz w:val="24"/>
        </w:rPr>
        <w:t>住宅）</w:t>
      </w:r>
      <w:r>
        <w:rPr>
          <w:rFonts w:hint="eastAsia"/>
          <w:b/>
          <w:bCs/>
          <w:spacing w:val="10"/>
          <w:sz w:val="24"/>
          <w:u w:val="single"/>
        </w:rPr>
        <w:t xml:space="preserve">     </w:t>
      </w:r>
      <w:r>
        <w:rPr>
          <w:rFonts w:hint="eastAsia"/>
          <w:b/>
          <w:bCs/>
          <w:spacing w:val="10"/>
          <w:sz w:val="24"/>
        </w:rPr>
        <w:t>（手机）</w:t>
      </w:r>
      <w:r>
        <w:rPr>
          <w:rFonts w:hint="eastAsia"/>
          <w:b/>
          <w:bCs/>
          <w:spacing w:val="10"/>
          <w:sz w:val="24"/>
          <w:u w:val="single"/>
        </w:rPr>
        <w:t xml:space="preserve"> 13400829262        </w:t>
      </w:r>
    </w:p>
    <w:p>
      <w:pPr>
        <w:spacing w:line="500" w:lineRule="exact"/>
        <w:ind w:firstLine="253" w:firstLineChars="100"/>
        <w:rPr>
          <w:rFonts w:hint="eastAsia"/>
          <w:b/>
          <w:bCs/>
          <w:sz w:val="24"/>
          <w:u w:val="single"/>
        </w:rPr>
      </w:pPr>
      <w:r>
        <w:rPr>
          <w:rFonts w:hint="eastAsia"/>
          <w:b/>
          <w:bCs/>
          <w:spacing w:val="6"/>
          <w:sz w:val="24"/>
        </w:rPr>
        <w:t xml:space="preserve">电  子  邮  箱   </w:t>
      </w:r>
      <w:r>
        <w:rPr>
          <w:rFonts w:hint="eastAsia"/>
          <w:b/>
          <w:bCs/>
          <w:spacing w:val="6"/>
          <w:sz w:val="24"/>
          <w:u w:val="single"/>
        </w:rPr>
        <w:t xml:space="preserve">           272376307@qq.com    </w:t>
      </w:r>
      <w:r>
        <w:rPr>
          <w:rFonts w:hint="eastAsia" w:ascii="华文新魏"/>
          <w:b/>
          <w:bCs/>
          <w:spacing w:val="6"/>
          <w:sz w:val="28"/>
          <w:u w:val="single"/>
        </w:rPr>
        <w:t xml:space="preserve">                   </w:t>
      </w:r>
      <w:r>
        <w:rPr>
          <w:rFonts w:hint="eastAsia"/>
          <w:b/>
          <w:bCs/>
          <w:spacing w:val="6"/>
          <w:sz w:val="24"/>
          <w:u w:val="single"/>
        </w:rPr>
        <w:t xml:space="preserve">        </w:t>
      </w:r>
    </w:p>
    <w:p>
      <w:pPr>
        <w:spacing w:line="500" w:lineRule="exact"/>
        <w:ind w:firstLine="253" w:firstLineChars="100"/>
        <w:rPr>
          <w:rFonts w:hint="eastAsia"/>
          <w:b/>
          <w:bCs/>
          <w:spacing w:val="10"/>
          <w:u w:val="single"/>
        </w:rPr>
      </w:pPr>
      <w:r>
        <w:rPr>
          <w:rFonts w:hint="eastAsia"/>
          <w:b/>
          <w:bCs/>
          <w:spacing w:val="6"/>
          <w:sz w:val="24"/>
        </w:rPr>
        <w:t xml:space="preserve">填  表  日  期   </w:t>
      </w:r>
      <w:r>
        <w:rPr>
          <w:rFonts w:hint="eastAsia"/>
          <w:b/>
          <w:bCs/>
          <w:spacing w:val="6"/>
          <w:sz w:val="24"/>
          <w:u w:val="single"/>
        </w:rPr>
        <w:t xml:space="preserve">           2017年9月20日                                  </w:t>
      </w:r>
    </w:p>
    <w:p>
      <w:pPr>
        <w:spacing w:line="360" w:lineRule="auto"/>
        <w:rPr>
          <w:rFonts w:hint="eastAsia"/>
          <w:b/>
          <w:bCs/>
        </w:rPr>
      </w:pPr>
    </w:p>
    <w:p>
      <w:pPr>
        <w:spacing w:line="360" w:lineRule="auto"/>
        <w:jc w:val="center"/>
        <w:rPr>
          <w:rFonts w:hint="eastAsia" w:eastAsia="黑体"/>
          <w:b/>
          <w:bCs/>
          <w:sz w:val="28"/>
        </w:rPr>
      </w:pPr>
      <w:r>
        <w:rPr>
          <w:rFonts w:hint="eastAsia" w:eastAsia="黑体"/>
          <w:b/>
          <w:bCs/>
          <w:sz w:val="28"/>
        </w:rPr>
        <w:t>洛江区教育科学规划领导小组办公室印制</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8"/>
        <w:gridCol w:w="74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3132" w:hRule="atLeast"/>
        </w:trPr>
        <w:tc>
          <w:tcPr>
            <w:tcW w:w="968" w:type="dxa"/>
            <w:noWrap w:val="0"/>
            <w:vAlign w:val="top"/>
          </w:tcPr>
          <w:p>
            <w:pPr>
              <w:rPr>
                <w:rFonts w:hint="eastAsia"/>
                <w:sz w:val="28"/>
                <w:szCs w:val="28"/>
              </w:rPr>
            </w:pPr>
          </w:p>
          <w:p>
            <w:pPr>
              <w:rPr>
                <w:rFonts w:hint="eastAsia"/>
                <w:sz w:val="28"/>
                <w:szCs w:val="28"/>
              </w:rPr>
            </w:pPr>
          </w:p>
          <w:p>
            <w:pPr>
              <w:rPr>
                <w:rFonts w:hint="eastAsia"/>
                <w:sz w:val="28"/>
                <w:szCs w:val="28"/>
              </w:rPr>
            </w:pPr>
          </w:p>
          <w:p>
            <w:pPr>
              <w:rPr>
                <w:rFonts w:hint="eastAsia"/>
                <w:sz w:val="28"/>
                <w:szCs w:val="28"/>
              </w:rPr>
            </w:pPr>
          </w:p>
          <w:p>
            <w:pPr>
              <w:rPr>
                <w:rFonts w:hint="eastAsia"/>
                <w:sz w:val="28"/>
                <w:szCs w:val="28"/>
              </w:rPr>
            </w:pPr>
          </w:p>
          <w:p>
            <w:pPr>
              <w:rPr>
                <w:rFonts w:hint="eastAsia"/>
                <w:sz w:val="28"/>
                <w:szCs w:val="28"/>
              </w:rPr>
            </w:pPr>
          </w:p>
          <w:p>
            <w:pPr>
              <w:rPr>
                <w:rFonts w:hint="eastAsia"/>
                <w:sz w:val="28"/>
                <w:szCs w:val="28"/>
              </w:rPr>
            </w:pPr>
          </w:p>
          <w:p>
            <w:pPr>
              <w:rPr>
                <w:rFonts w:hint="eastAsia"/>
                <w:sz w:val="28"/>
                <w:szCs w:val="28"/>
              </w:rPr>
            </w:pPr>
          </w:p>
          <w:p>
            <w:pPr>
              <w:rPr>
                <w:rFonts w:hint="eastAsia"/>
                <w:sz w:val="28"/>
                <w:szCs w:val="28"/>
              </w:rPr>
            </w:pPr>
          </w:p>
          <w:p>
            <w:pPr>
              <w:jc w:val="center"/>
              <w:rPr>
                <w:rFonts w:hint="eastAsia"/>
                <w:sz w:val="28"/>
                <w:szCs w:val="28"/>
              </w:rPr>
            </w:pPr>
            <w:r>
              <w:rPr>
                <w:rFonts w:hint="eastAsia"/>
                <w:sz w:val="28"/>
                <w:szCs w:val="28"/>
              </w:rPr>
              <w:t>课题开题以来的研究情况</w:t>
            </w:r>
          </w:p>
          <w:p>
            <w:pPr>
              <w:rPr>
                <w:rFonts w:hint="eastAsia"/>
                <w:sz w:val="28"/>
                <w:szCs w:val="28"/>
              </w:rPr>
            </w:pPr>
          </w:p>
          <w:p>
            <w:pPr>
              <w:rPr>
                <w:rFonts w:hint="eastAsia"/>
                <w:sz w:val="28"/>
                <w:szCs w:val="28"/>
              </w:rPr>
            </w:pPr>
          </w:p>
          <w:p>
            <w:pPr>
              <w:rPr>
                <w:rFonts w:hint="eastAsia"/>
                <w:sz w:val="28"/>
                <w:szCs w:val="28"/>
              </w:rPr>
            </w:pPr>
          </w:p>
          <w:p>
            <w:pPr>
              <w:rPr>
                <w:rFonts w:hint="eastAsia"/>
                <w:sz w:val="28"/>
                <w:szCs w:val="28"/>
              </w:rPr>
            </w:pPr>
          </w:p>
          <w:p>
            <w:pPr>
              <w:rPr>
                <w:rFonts w:hint="eastAsia"/>
                <w:sz w:val="28"/>
                <w:szCs w:val="28"/>
              </w:rPr>
            </w:pPr>
          </w:p>
          <w:p>
            <w:pPr>
              <w:rPr>
                <w:rFonts w:hint="eastAsia"/>
                <w:sz w:val="28"/>
                <w:szCs w:val="28"/>
              </w:rPr>
            </w:pPr>
          </w:p>
          <w:p>
            <w:pPr>
              <w:rPr>
                <w:rFonts w:hint="eastAsia"/>
                <w:sz w:val="28"/>
                <w:szCs w:val="28"/>
              </w:rPr>
            </w:pPr>
          </w:p>
          <w:p>
            <w:pPr>
              <w:rPr>
                <w:rFonts w:hint="eastAsia"/>
                <w:sz w:val="28"/>
                <w:szCs w:val="28"/>
              </w:rPr>
            </w:pPr>
          </w:p>
          <w:p>
            <w:pPr>
              <w:rPr>
                <w:rFonts w:hint="eastAsia"/>
                <w:sz w:val="28"/>
                <w:szCs w:val="28"/>
              </w:rPr>
            </w:pPr>
          </w:p>
          <w:p>
            <w:pPr>
              <w:rPr>
                <w:rFonts w:hint="eastAsia"/>
                <w:sz w:val="28"/>
                <w:szCs w:val="28"/>
              </w:rPr>
            </w:pPr>
          </w:p>
          <w:p>
            <w:pPr>
              <w:rPr>
                <w:rFonts w:hint="eastAsia"/>
                <w:sz w:val="28"/>
                <w:szCs w:val="28"/>
              </w:rPr>
            </w:pPr>
          </w:p>
          <w:p>
            <w:pPr>
              <w:rPr>
                <w:rFonts w:hint="eastAsia"/>
                <w:sz w:val="28"/>
                <w:szCs w:val="28"/>
              </w:rPr>
            </w:pPr>
          </w:p>
          <w:p>
            <w:pPr>
              <w:rPr>
                <w:rFonts w:hint="eastAsia"/>
                <w:sz w:val="28"/>
                <w:szCs w:val="28"/>
              </w:rPr>
            </w:pPr>
          </w:p>
          <w:p>
            <w:pPr>
              <w:rPr>
                <w:rFonts w:hint="eastAsia"/>
                <w:sz w:val="28"/>
                <w:szCs w:val="28"/>
              </w:rPr>
            </w:pPr>
          </w:p>
          <w:p>
            <w:pPr>
              <w:jc w:val="center"/>
              <w:rPr>
                <w:rFonts w:hint="eastAsia"/>
                <w:sz w:val="28"/>
                <w:szCs w:val="28"/>
              </w:rPr>
            </w:pPr>
            <w:r>
              <w:rPr>
                <w:rFonts w:hint="eastAsia"/>
                <w:sz w:val="28"/>
                <w:szCs w:val="28"/>
              </w:rPr>
              <w:t>课题开题以来的研究情况</w:t>
            </w:r>
          </w:p>
          <w:p>
            <w:pPr>
              <w:rPr>
                <w:rFonts w:hint="eastAsia"/>
                <w:sz w:val="28"/>
                <w:szCs w:val="28"/>
              </w:rPr>
            </w:pPr>
          </w:p>
        </w:tc>
        <w:tc>
          <w:tcPr>
            <w:tcW w:w="7438" w:type="dxa"/>
            <w:noWrap w:val="0"/>
            <w:vAlign w:val="top"/>
          </w:tcPr>
          <w:p>
            <w:pPr>
              <w:spacing w:line="370" w:lineRule="exact"/>
              <w:ind w:firstLine="480" w:firstLineChars="200"/>
              <w:rPr>
                <w:rFonts w:hint="eastAsia" w:ascii="宋体" w:hAnsi="宋体"/>
                <w:kern w:val="0"/>
                <w:sz w:val="24"/>
              </w:rPr>
            </w:pPr>
            <w:r>
              <w:rPr>
                <w:rFonts w:ascii="宋体" w:hAnsi="宋体"/>
                <w:kern w:val="0"/>
                <w:sz w:val="24"/>
              </w:rPr>
              <w:t>课题自20</w:t>
            </w:r>
            <w:r>
              <w:rPr>
                <w:rFonts w:hint="eastAsia" w:ascii="宋体" w:hAnsi="宋体"/>
                <w:kern w:val="0"/>
                <w:sz w:val="24"/>
              </w:rPr>
              <w:t>16</w:t>
            </w:r>
            <w:r>
              <w:rPr>
                <w:rFonts w:ascii="宋体" w:hAnsi="宋体"/>
                <w:kern w:val="0"/>
                <w:sz w:val="24"/>
              </w:rPr>
              <w:t>年</w:t>
            </w:r>
            <w:r>
              <w:rPr>
                <w:rFonts w:hint="eastAsia" w:ascii="宋体" w:hAnsi="宋体"/>
                <w:kern w:val="0"/>
                <w:sz w:val="24"/>
              </w:rPr>
              <w:t>5</w:t>
            </w:r>
            <w:r>
              <w:rPr>
                <w:rFonts w:ascii="宋体" w:hAnsi="宋体"/>
                <w:kern w:val="0"/>
                <w:sz w:val="24"/>
              </w:rPr>
              <w:t>月份</w:t>
            </w:r>
            <w:r>
              <w:rPr>
                <w:rFonts w:hint="eastAsia" w:ascii="宋体" w:hAnsi="宋体"/>
                <w:kern w:val="0"/>
                <w:sz w:val="24"/>
              </w:rPr>
              <w:t>申报立项</w:t>
            </w:r>
            <w:r>
              <w:rPr>
                <w:rFonts w:ascii="宋体" w:hAnsi="宋体"/>
                <w:kern w:val="0"/>
                <w:sz w:val="24"/>
              </w:rPr>
              <w:t>以来，我们从课题研究的准备阶段，进入了扎实有效的研究实施阶段。课题具体</w:t>
            </w:r>
            <w:r>
              <w:rPr>
                <w:rFonts w:hint="eastAsia" w:ascii="宋体" w:hAnsi="宋体"/>
                <w:kern w:val="0"/>
                <w:sz w:val="24"/>
              </w:rPr>
              <w:t>研究</w:t>
            </w:r>
            <w:r>
              <w:rPr>
                <w:rFonts w:ascii="宋体" w:hAnsi="宋体"/>
                <w:kern w:val="0"/>
                <w:sz w:val="24"/>
              </w:rPr>
              <w:t>情况</w:t>
            </w:r>
            <w:r>
              <w:rPr>
                <w:rFonts w:hint="eastAsia" w:ascii="宋体" w:hAnsi="宋体"/>
                <w:kern w:val="0"/>
                <w:sz w:val="24"/>
              </w:rPr>
              <w:t>如下：</w:t>
            </w:r>
          </w:p>
          <w:p>
            <w:pPr>
              <w:spacing w:line="370" w:lineRule="exact"/>
              <w:rPr>
                <w:rFonts w:hint="eastAsia" w:ascii="宋体" w:hAnsi="宋体"/>
                <w:kern w:val="0"/>
                <w:sz w:val="24"/>
              </w:rPr>
            </w:pPr>
            <w:r>
              <w:rPr>
                <w:rFonts w:ascii="宋体" w:hAnsi="宋体"/>
                <w:kern w:val="0"/>
                <w:sz w:val="24"/>
              </w:rPr>
              <w:t>一、准备阶段情况：</w:t>
            </w:r>
          </w:p>
          <w:p>
            <w:pPr>
              <w:spacing w:line="370" w:lineRule="exact"/>
              <w:ind w:firstLine="360" w:firstLineChars="150"/>
              <w:rPr>
                <w:rFonts w:hint="eastAsia" w:ascii="宋体" w:hAnsi="宋体"/>
                <w:kern w:val="0"/>
                <w:sz w:val="24"/>
              </w:rPr>
            </w:pPr>
            <w:r>
              <w:rPr>
                <w:rFonts w:ascii="宋体" w:hAnsi="宋体"/>
                <w:kern w:val="0"/>
                <w:sz w:val="24"/>
              </w:rPr>
              <w:t>为了更好的开展《</w:t>
            </w:r>
            <w:r>
              <w:rPr>
                <w:rFonts w:hint="eastAsia" w:ascii="宋体" w:hAnsi="宋体"/>
                <w:kern w:val="0"/>
                <w:sz w:val="24"/>
              </w:rPr>
              <w:t>物理教学中情境创设的实践与研究</w:t>
            </w:r>
            <w:r>
              <w:rPr>
                <w:rFonts w:ascii="宋体" w:hAnsi="宋体"/>
                <w:kern w:val="0"/>
                <w:sz w:val="24"/>
              </w:rPr>
              <w:t>》课题的研究</w:t>
            </w:r>
            <w:r>
              <w:rPr>
                <w:rFonts w:hint="eastAsia" w:ascii="宋体" w:hAnsi="宋体"/>
                <w:kern w:val="0"/>
                <w:sz w:val="24"/>
              </w:rPr>
              <w:t>，自申报开始，组内各位教师就着手收集整理有关课题的理论文献和实践经验材料，设计并修改完善课题标准，通过课题论证。加强教师的自身学习，</w:t>
            </w:r>
            <w:r>
              <w:rPr>
                <w:rFonts w:ascii="宋体" w:hAnsi="宋体"/>
                <w:kern w:val="0"/>
                <w:sz w:val="24"/>
              </w:rPr>
              <w:t>转变观念，提高理论水平</w:t>
            </w:r>
            <w:r>
              <w:rPr>
                <w:rFonts w:hint="eastAsia" w:ascii="宋体" w:hAnsi="宋体"/>
                <w:kern w:val="0"/>
                <w:sz w:val="24"/>
              </w:rPr>
              <w:t>。学习他人的这方面的研究成果，加强理论知识准备。另一方面调查物理课堂教学现状，特别是在物理课堂教学中，“创设情境”这一块存在的具体问题，并及时积累案例素材，撰写相关材料。</w:t>
            </w:r>
          </w:p>
          <w:p>
            <w:pPr>
              <w:spacing w:line="370" w:lineRule="exact"/>
              <w:rPr>
                <w:rFonts w:hint="eastAsia" w:ascii="宋体" w:hAnsi="宋体"/>
                <w:kern w:val="0"/>
                <w:sz w:val="24"/>
              </w:rPr>
            </w:pPr>
            <w:r>
              <w:rPr>
                <w:rFonts w:ascii="宋体" w:hAnsi="宋体"/>
                <w:kern w:val="0"/>
                <w:sz w:val="24"/>
              </w:rPr>
              <w:t>二、课题研究实施情况：</w:t>
            </w:r>
          </w:p>
          <w:p>
            <w:pPr>
              <w:spacing w:line="370" w:lineRule="exact"/>
              <w:ind w:firstLine="240" w:firstLineChars="100"/>
              <w:rPr>
                <w:rFonts w:ascii="宋体" w:hAnsi="宋体"/>
                <w:kern w:val="0"/>
                <w:sz w:val="24"/>
              </w:rPr>
            </w:pPr>
            <w:r>
              <w:rPr>
                <w:rFonts w:ascii="宋体" w:hAnsi="宋体"/>
                <w:kern w:val="0"/>
                <w:sz w:val="24"/>
              </w:rPr>
              <w:t>1、做好开题论证、明确研究内容</w:t>
            </w:r>
          </w:p>
          <w:p>
            <w:pPr>
              <w:spacing w:line="370" w:lineRule="exact"/>
              <w:ind w:firstLine="360" w:firstLineChars="150"/>
              <w:rPr>
                <w:rFonts w:hint="eastAsia" w:ascii="宋体" w:hAnsi="宋体"/>
                <w:kern w:val="0"/>
                <w:sz w:val="24"/>
              </w:rPr>
            </w:pPr>
            <w:r>
              <w:rPr>
                <w:rFonts w:ascii="宋体" w:hAnsi="宋体"/>
                <w:kern w:val="0"/>
                <w:sz w:val="24"/>
              </w:rPr>
              <w:t>课题进入研究实施阶段开始，首先组织召开课题组教师研讨会，共同讨论课题研究方案，对课题方案进行修改。定稿后，又进行了认真的学习和研讨，在学习和研讨的过程中，课题组的教师对《</w:t>
            </w:r>
            <w:r>
              <w:rPr>
                <w:rFonts w:hint="eastAsia" w:ascii="宋体" w:hAnsi="宋体"/>
                <w:kern w:val="0"/>
                <w:sz w:val="24"/>
              </w:rPr>
              <w:t>物理教学中情境创设的实践与研究</w:t>
            </w:r>
            <w:r>
              <w:rPr>
                <w:rFonts w:ascii="宋体" w:hAnsi="宋体"/>
                <w:kern w:val="0"/>
                <w:sz w:val="24"/>
              </w:rPr>
              <w:t>》课题研究有了初步的认识，明确了研究的内容</w:t>
            </w:r>
            <w:r>
              <w:rPr>
                <w:rFonts w:hint="eastAsia" w:ascii="宋体" w:hAnsi="宋体"/>
                <w:kern w:val="0"/>
                <w:sz w:val="24"/>
              </w:rPr>
              <w:t>，</w:t>
            </w:r>
            <w:r>
              <w:rPr>
                <w:rFonts w:ascii="宋体" w:hAnsi="宋体"/>
                <w:kern w:val="0"/>
                <w:sz w:val="24"/>
              </w:rPr>
              <w:t>拟定课题研究方案、研究计划</w:t>
            </w:r>
            <w:r>
              <w:rPr>
                <w:rFonts w:hint="eastAsia" w:ascii="宋体" w:hAnsi="宋体"/>
                <w:kern w:val="0"/>
                <w:sz w:val="24"/>
              </w:rPr>
              <w:t>。</w:t>
            </w:r>
          </w:p>
          <w:p>
            <w:pPr>
              <w:spacing w:line="370" w:lineRule="exact"/>
              <w:ind w:firstLine="240" w:firstLineChars="100"/>
              <w:rPr>
                <w:rFonts w:ascii="宋体" w:hAnsi="宋体"/>
                <w:kern w:val="0"/>
                <w:sz w:val="24"/>
              </w:rPr>
            </w:pPr>
            <w:r>
              <w:rPr>
                <w:rFonts w:ascii="宋体" w:hAnsi="宋体"/>
                <w:kern w:val="0"/>
                <w:sz w:val="24"/>
              </w:rPr>
              <w:t>2、确定本课题研究从以下几个方面进行：</w:t>
            </w:r>
          </w:p>
          <w:p>
            <w:pPr>
              <w:spacing w:line="370" w:lineRule="exact"/>
              <w:ind w:firstLine="120" w:firstLineChars="50"/>
              <w:rPr>
                <w:rFonts w:ascii="宋体" w:hAnsi="宋体"/>
                <w:kern w:val="0"/>
                <w:sz w:val="24"/>
              </w:rPr>
            </w:pPr>
            <w:r>
              <w:rPr>
                <w:rFonts w:ascii="宋体" w:hAnsi="宋体"/>
                <w:kern w:val="0"/>
                <w:sz w:val="24"/>
              </w:rPr>
              <w:t>（1）加强理论的学习，提升教师的理论水平，确保课题实验的成功实施。</w:t>
            </w:r>
          </w:p>
          <w:p>
            <w:pPr>
              <w:spacing w:line="370" w:lineRule="exact"/>
              <w:ind w:firstLine="120" w:firstLineChars="50"/>
              <w:rPr>
                <w:rFonts w:ascii="宋体" w:hAnsi="宋体"/>
                <w:kern w:val="0"/>
                <w:sz w:val="24"/>
              </w:rPr>
            </w:pPr>
            <w:r>
              <w:rPr>
                <w:rFonts w:ascii="宋体" w:hAnsi="宋体"/>
                <w:kern w:val="0"/>
                <w:sz w:val="24"/>
              </w:rPr>
              <w:t>（2）按时召开课题研讨会，制定研究计划，小结研究情况。</w:t>
            </w:r>
          </w:p>
          <w:p>
            <w:pPr>
              <w:spacing w:line="370" w:lineRule="exact"/>
              <w:ind w:firstLine="120" w:firstLineChars="50"/>
              <w:rPr>
                <w:rFonts w:hint="eastAsia" w:ascii="宋体" w:hAnsi="宋体"/>
                <w:kern w:val="0"/>
                <w:sz w:val="24"/>
              </w:rPr>
            </w:pPr>
            <w:r>
              <w:rPr>
                <w:rFonts w:ascii="宋体" w:hAnsi="宋体"/>
                <w:kern w:val="0"/>
                <w:sz w:val="24"/>
              </w:rPr>
              <w:t>（3）</w:t>
            </w:r>
            <w:r>
              <w:rPr>
                <w:rFonts w:hint="eastAsia" w:ascii="宋体" w:hAnsi="宋体"/>
                <w:kern w:val="0"/>
                <w:sz w:val="24"/>
              </w:rPr>
              <w:t>通过对学生认知结构层次及课堂教学现状的调查，制定出符合我们学校的物理课堂教学情境模式。</w:t>
            </w:r>
          </w:p>
          <w:p>
            <w:pPr>
              <w:spacing w:line="370" w:lineRule="exact"/>
              <w:ind w:firstLine="120" w:firstLineChars="50"/>
              <w:rPr>
                <w:rFonts w:ascii="宋体" w:hAnsi="宋体"/>
                <w:kern w:val="0"/>
                <w:sz w:val="24"/>
              </w:rPr>
            </w:pPr>
            <w:r>
              <w:rPr>
                <w:rFonts w:ascii="宋体" w:hAnsi="宋体"/>
                <w:kern w:val="0"/>
                <w:sz w:val="24"/>
              </w:rPr>
              <w:t>（4）结合校本教研活动开展实验研究，上好课题研讨课。</w:t>
            </w:r>
          </w:p>
          <w:p>
            <w:pPr>
              <w:spacing w:line="370" w:lineRule="exact"/>
              <w:ind w:firstLine="120" w:firstLineChars="50"/>
              <w:rPr>
                <w:rFonts w:ascii="宋体" w:hAnsi="宋体"/>
                <w:kern w:val="0"/>
                <w:sz w:val="24"/>
              </w:rPr>
            </w:pPr>
            <w:r>
              <w:rPr>
                <w:rFonts w:ascii="宋体" w:hAnsi="宋体"/>
                <w:kern w:val="0"/>
                <w:sz w:val="24"/>
              </w:rPr>
              <w:t>（5）及时收集研究信息、资料，不断完善操作过程。</w:t>
            </w:r>
          </w:p>
          <w:p>
            <w:pPr>
              <w:spacing w:line="370" w:lineRule="exact"/>
              <w:ind w:firstLine="120" w:firstLineChars="50"/>
              <w:rPr>
                <w:rFonts w:ascii="宋体" w:hAnsi="宋体"/>
                <w:kern w:val="0"/>
                <w:sz w:val="24"/>
              </w:rPr>
            </w:pPr>
            <w:r>
              <w:rPr>
                <w:rFonts w:hint="eastAsia" w:ascii="宋体" w:hAnsi="宋体"/>
                <w:kern w:val="0"/>
                <w:sz w:val="24"/>
              </w:rPr>
              <w:t>(6)</w:t>
            </w:r>
            <w:r>
              <w:rPr>
                <w:rFonts w:ascii="宋体" w:hAnsi="宋体"/>
                <w:kern w:val="0"/>
                <w:sz w:val="24"/>
              </w:rPr>
              <w:t>鼓励教师</w:t>
            </w:r>
            <w:r>
              <w:rPr>
                <w:rFonts w:hint="eastAsia" w:ascii="宋体" w:hAnsi="宋体"/>
                <w:kern w:val="0"/>
                <w:sz w:val="24"/>
              </w:rPr>
              <w:t>进行教学案例</w:t>
            </w:r>
            <w:r>
              <w:rPr>
                <w:rFonts w:ascii="宋体" w:hAnsi="宋体"/>
                <w:kern w:val="0"/>
                <w:sz w:val="24"/>
              </w:rPr>
              <w:t>教学经验的撰写、</w:t>
            </w:r>
            <w:r>
              <w:rPr>
                <w:rFonts w:hint="eastAsia" w:ascii="宋体" w:hAnsi="宋体"/>
                <w:kern w:val="0"/>
                <w:sz w:val="24"/>
              </w:rPr>
              <w:t>参与</w:t>
            </w:r>
            <w:r>
              <w:rPr>
                <w:rFonts w:ascii="宋体" w:hAnsi="宋体"/>
                <w:kern w:val="0"/>
                <w:sz w:val="24"/>
              </w:rPr>
              <w:t>课堂赛教等活动，不断总结出研究经验。</w:t>
            </w:r>
          </w:p>
          <w:p>
            <w:pPr>
              <w:spacing w:line="370" w:lineRule="exact"/>
              <w:ind w:firstLine="240" w:firstLineChars="100"/>
              <w:rPr>
                <w:rFonts w:ascii="宋体" w:hAnsi="宋体"/>
                <w:kern w:val="0"/>
                <w:sz w:val="24"/>
              </w:rPr>
            </w:pPr>
            <w:r>
              <w:rPr>
                <w:rFonts w:ascii="宋体" w:hAnsi="宋体"/>
                <w:kern w:val="0"/>
                <w:sz w:val="24"/>
              </w:rPr>
              <w:t>3、课题研究具体开展情况：</w:t>
            </w:r>
          </w:p>
          <w:p>
            <w:pPr>
              <w:spacing w:line="370" w:lineRule="exact"/>
              <w:ind w:firstLine="120" w:firstLineChars="50"/>
              <w:rPr>
                <w:rFonts w:ascii="宋体" w:hAnsi="宋体"/>
                <w:kern w:val="0"/>
                <w:sz w:val="24"/>
              </w:rPr>
            </w:pPr>
            <w:r>
              <w:rPr>
                <w:rFonts w:ascii="宋体" w:hAnsi="宋体"/>
                <w:kern w:val="0"/>
                <w:sz w:val="24"/>
              </w:rPr>
              <w:t>（1）学习理论、提高教师本身的素养。</w:t>
            </w:r>
          </w:p>
          <w:p>
            <w:pPr>
              <w:spacing w:line="370" w:lineRule="exact"/>
              <w:ind w:firstLine="480" w:firstLineChars="200"/>
              <w:rPr>
                <w:rFonts w:hint="eastAsia" w:ascii="宋体" w:hAnsi="宋体"/>
                <w:kern w:val="0"/>
                <w:sz w:val="24"/>
              </w:rPr>
            </w:pPr>
            <w:r>
              <w:rPr>
                <w:rFonts w:ascii="宋体" w:hAnsi="宋体"/>
                <w:kern w:val="0"/>
                <w:sz w:val="24"/>
              </w:rPr>
              <w:t>任何实践，离开科学理论的指导，都只能是盲目的。为了提升教师的理论水平，为了确保课题实验的成功实施，课题组要求课题研究老师认真学习，</w:t>
            </w:r>
            <w:r>
              <w:rPr>
                <w:rFonts w:hint="eastAsia" w:ascii="宋体" w:hAnsi="宋体"/>
                <w:kern w:val="0"/>
                <w:sz w:val="24"/>
              </w:rPr>
              <w:t>包括自主学习如《浅议课堂教学情境创设的策略》、《教学策略的多维度思考》、《创设教学情境的误区》等与课题有关的文章知识和</w:t>
            </w:r>
            <w:r>
              <w:rPr>
                <w:rFonts w:ascii="宋体" w:hAnsi="宋体"/>
                <w:kern w:val="0"/>
                <w:sz w:val="24"/>
              </w:rPr>
              <w:t>集</w:t>
            </w:r>
            <w:r>
              <w:rPr>
                <w:rFonts w:hint="eastAsia" w:ascii="宋体" w:hAnsi="宋体"/>
                <w:kern w:val="0"/>
                <w:sz w:val="24"/>
              </w:rPr>
              <w:t>体</w:t>
            </w:r>
            <w:r>
              <w:rPr>
                <w:rFonts w:ascii="宋体" w:hAnsi="宋体"/>
                <w:kern w:val="0"/>
                <w:sz w:val="24"/>
              </w:rPr>
              <w:t>学习</w:t>
            </w:r>
            <w:r>
              <w:rPr>
                <w:rFonts w:hint="eastAsia" w:ascii="宋体" w:hAnsi="宋体"/>
                <w:kern w:val="0"/>
                <w:sz w:val="24"/>
              </w:rPr>
              <w:t>交流如“如何开展物理课题的研究”、“什么是教学情境”及乔纳森的《学习环境的理论基础》等</w:t>
            </w:r>
            <w:r>
              <w:rPr>
                <w:rFonts w:ascii="宋体" w:hAnsi="宋体"/>
                <w:kern w:val="0"/>
                <w:sz w:val="24"/>
              </w:rPr>
              <w:t>相关理论知识。</w:t>
            </w:r>
          </w:p>
          <w:p>
            <w:pPr>
              <w:spacing w:line="370" w:lineRule="exact"/>
              <w:ind w:firstLine="120" w:firstLineChars="50"/>
              <w:rPr>
                <w:rFonts w:ascii="宋体" w:hAnsi="宋体"/>
                <w:kern w:val="0"/>
                <w:sz w:val="24"/>
              </w:rPr>
            </w:pPr>
            <w:r>
              <w:rPr>
                <w:rFonts w:ascii="宋体" w:hAnsi="宋体"/>
                <w:kern w:val="0"/>
                <w:sz w:val="24"/>
              </w:rPr>
              <w:t>（2）共同研究，制定计划。</w:t>
            </w:r>
          </w:p>
          <w:p>
            <w:pPr>
              <w:spacing w:line="370" w:lineRule="exact"/>
              <w:ind w:firstLine="360" w:firstLineChars="150"/>
              <w:rPr>
                <w:rFonts w:hint="eastAsia" w:ascii="宋体" w:hAnsi="宋体"/>
                <w:kern w:val="0"/>
                <w:sz w:val="24"/>
              </w:rPr>
            </w:pPr>
            <w:r>
              <w:rPr>
                <w:rFonts w:ascii="宋体" w:hAnsi="宋体"/>
                <w:kern w:val="0"/>
                <w:sz w:val="24"/>
              </w:rPr>
              <w:t>每学期开学初，课题组</w:t>
            </w:r>
            <w:r>
              <w:rPr>
                <w:rFonts w:hint="eastAsia" w:ascii="宋体" w:hAnsi="宋体"/>
                <w:kern w:val="0"/>
                <w:sz w:val="24"/>
              </w:rPr>
              <w:t>各位老师</w:t>
            </w:r>
            <w:r>
              <w:rPr>
                <w:rFonts w:ascii="宋体" w:hAnsi="宋体"/>
                <w:kern w:val="0"/>
                <w:sz w:val="24"/>
              </w:rPr>
              <w:t>，通过研讨会共同制定本学期的课题研究计划，</w:t>
            </w:r>
            <w:r>
              <w:rPr>
                <w:rFonts w:hint="eastAsia" w:ascii="宋体" w:hAnsi="宋体"/>
                <w:kern w:val="0"/>
                <w:sz w:val="24"/>
              </w:rPr>
              <w:t>结合物理教研组的教研活动，</w:t>
            </w:r>
            <w:r>
              <w:rPr>
                <w:rFonts w:ascii="宋体" w:hAnsi="宋体"/>
                <w:kern w:val="0"/>
                <w:sz w:val="24"/>
              </w:rPr>
              <w:t>安排好课题研讨课课程表。</w:t>
            </w:r>
            <w:r>
              <w:rPr>
                <w:rFonts w:hint="eastAsia" w:ascii="宋体" w:hAnsi="宋体"/>
                <w:kern w:val="0"/>
                <w:sz w:val="24"/>
              </w:rPr>
              <w:t>要求每学期每位课题组教师至少上一节课题实验课。</w:t>
            </w:r>
          </w:p>
          <w:p>
            <w:pPr>
              <w:spacing w:line="370" w:lineRule="exact"/>
              <w:ind w:firstLine="120" w:firstLineChars="50"/>
              <w:rPr>
                <w:rFonts w:ascii="宋体" w:hAnsi="宋体"/>
                <w:kern w:val="0"/>
                <w:sz w:val="24"/>
              </w:rPr>
            </w:pPr>
            <w:r>
              <w:rPr>
                <w:rFonts w:ascii="宋体" w:hAnsi="宋体"/>
                <w:kern w:val="0"/>
                <w:sz w:val="24"/>
              </w:rPr>
              <w:t>（3）加强交流研讨，共享集体智慧</w:t>
            </w:r>
          </w:p>
          <w:p>
            <w:pPr>
              <w:spacing w:line="370" w:lineRule="exact"/>
              <w:ind w:firstLine="360" w:firstLineChars="150"/>
              <w:rPr>
                <w:rFonts w:ascii="宋体" w:hAnsi="宋体"/>
                <w:kern w:val="0"/>
                <w:sz w:val="24"/>
              </w:rPr>
            </w:pPr>
            <w:r>
              <w:rPr>
                <w:rFonts w:ascii="宋体" w:hAnsi="宋体"/>
                <w:kern w:val="0"/>
                <w:sz w:val="24"/>
              </w:rPr>
              <w:t>他山之石，可以攻玉。 为了方便课题研究的开展，</w:t>
            </w:r>
            <w:r>
              <w:rPr>
                <w:rFonts w:hint="eastAsia" w:ascii="宋体" w:hAnsi="宋体"/>
                <w:kern w:val="0"/>
                <w:sz w:val="24"/>
              </w:rPr>
              <w:t>请区教师进修校教研员及学校教研室负责人做课题指导引领及外出培训交流。自课题立项以来，课题组各位老师多次参加省市区的培训研讨。通过多次集体课题研讨活动，教师对于课题研究的理论进一步加深，对于课题如何开展有了更深的一步的体会。</w:t>
            </w:r>
          </w:p>
          <w:p>
            <w:pPr>
              <w:spacing w:line="370" w:lineRule="exact"/>
              <w:ind w:firstLine="120" w:firstLineChars="50"/>
              <w:rPr>
                <w:rFonts w:ascii="宋体" w:hAnsi="宋体"/>
                <w:kern w:val="0"/>
                <w:sz w:val="24"/>
              </w:rPr>
            </w:pPr>
            <w:r>
              <w:rPr>
                <w:rFonts w:ascii="宋体" w:hAnsi="宋体"/>
                <w:kern w:val="0"/>
                <w:sz w:val="24"/>
              </w:rPr>
              <w:t>（4）精心实践，上好课题实验课。</w:t>
            </w:r>
          </w:p>
          <w:p>
            <w:pPr>
              <w:spacing w:line="370" w:lineRule="exact"/>
              <w:ind w:firstLine="360" w:firstLineChars="150"/>
              <w:rPr>
                <w:rFonts w:hint="eastAsia" w:ascii="宋体" w:hAnsi="宋体"/>
                <w:kern w:val="0"/>
                <w:sz w:val="24"/>
              </w:rPr>
            </w:pPr>
            <w:r>
              <w:rPr>
                <w:rFonts w:ascii="宋体" w:hAnsi="宋体"/>
                <w:kern w:val="0"/>
                <w:sz w:val="24"/>
              </w:rPr>
              <w:t>根据课题组的研讨课课程表，上课教师必须精心准备，深入研究学生、课程标准、教材，精心设计教学过程，提前做好上课准备</w:t>
            </w:r>
            <w:r>
              <w:rPr>
                <w:rFonts w:hint="eastAsia" w:ascii="宋体" w:hAnsi="宋体"/>
                <w:kern w:val="0"/>
                <w:sz w:val="24"/>
              </w:rPr>
              <w:t>。</w:t>
            </w:r>
            <w:r>
              <w:rPr>
                <w:rFonts w:ascii="宋体" w:hAnsi="宋体"/>
                <w:kern w:val="0"/>
                <w:sz w:val="24"/>
              </w:rPr>
              <w:t>上课前，</w:t>
            </w:r>
            <w:r>
              <w:rPr>
                <w:rFonts w:hint="eastAsia" w:ascii="宋体" w:hAnsi="宋体"/>
                <w:kern w:val="0"/>
                <w:sz w:val="24"/>
              </w:rPr>
              <w:t>课题组负责人发出通知，</w:t>
            </w:r>
            <w:r>
              <w:rPr>
                <w:rFonts w:ascii="宋体" w:hAnsi="宋体"/>
                <w:kern w:val="0"/>
                <w:sz w:val="24"/>
              </w:rPr>
              <w:t>上课教师要提前把自己的教学设计和说课稿</w:t>
            </w:r>
            <w:r>
              <w:rPr>
                <w:rFonts w:hint="eastAsia" w:ascii="宋体" w:hAnsi="宋体"/>
                <w:kern w:val="0"/>
                <w:sz w:val="24"/>
              </w:rPr>
              <w:t>课件等发给各位课题组老师</w:t>
            </w:r>
            <w:r>
              <w:rPr>
                <w:rFonts w:ascii="宋体" w:hAnsi="宋体"/>
                <w:kern w:val="0"/>
                <w:sz w:val="24"/>
              </w:rPr>
              <w:t>，课题组老师要提前阅读，提出修改意见，上课教师再根据大家的意见再次修改自己的教学设计。上完课后，课题组组长组织大家进行评议，要求人人发言，做好记录。评完后，评课教师还要在</w:t>
            </w:r>
            <w:r>
              <w:rPr>
                <w:rFonts w:hint="eastAsia" w:ascii="宋体" w:hAnsi="宋体"/>
                <w:kern w:val="0"/>
                <w:sz w:val="24"/>
              </w:rPr>
              <w:t>课后</w:t>
            </w:r>
            <w:r>
              <w:rPr>
                <w:rFonts w:ascii="宋体" w:hAnsi="宋体"/>
                <w:kern w:val="0"/>
                <w:sz w:val="24"/>
              </w:rPr>
              <w:t>对这节课</w:t>
            </w:r>
            <w:r>
              <w:rPr>
                <w:rFonts w:hint="eastAsia" w:ascii="宋体" w:hAnsi="宋体"/>
                <w:kern w:val="0"/>
                <w:sz w:val="24"/>
              </w:rPr>
              <w:t>反思反馈</w:t>
            </w:r>
            <w:r>
              <w:rPr>
                <w:rFonts w:ascii="宋体" w:hAnsi="宋体"/>
                <w:kern w:val="0"/>
                <w:sz w:val="24"/>
              </w:rPr>
              <w:t>。</w:t>
            </w:r>
            <w:r>
              <w:rPr>
                <w:rFonts w:hint="eastAsia" w:ascii="宋体" w:hAnsi="宋体"/>
                <w:kern w:val="0"/>
                <w:sz w:val="24"/>
              </w:rPr>
              <w:t>2016年9月课题组负责人曾国忠老师开设的区级讲座及11月课题组吴其伟老师承担的区级教学观摩课，在这些次活动中区教研员杨文章老师及各兄弟校的老师都提出了宝贵的意见。每一次的教研活动都为课题的研究搭建了一个良好的平台，特别是杨老师的指导和与各学校老师的交流，让我们课题组老师在课堂教学中情境创设这块有了更深刻的体会。</w:t>
            </w:r>
          </w:p>
          <w:p>
            <w:pPr>
              <w:spacing w:line="370" w:lineRule="exact"/>
              <w:ind w:firstLine="360" w:firstLineChars="150"/>
              <w:rPr>
                <w:rFonts w:ascii="宋体" w:hAnsi="宋体"/>
                <w:kern w:val="0"/>
                <w:sz w:val="24"/>
              </w:rPr>
            </w:pPr>
            <w:r>
              <w:rPr>
                <w:rFonts w:ascii="宋体" w:hAnsi="宋体"/>
                <w:kern w:val="0"/>
                <w:sz w:val="24"/>
              </w:rPr>
              <w:t>课题组就是这样扎实有效的开展课题实验探究活动的，应该说一次活动就是一次思想的交流，思维火花的的碰撞。上课老师更是感觉自身上课水平的提高。通过这样的实验，逐步提高教师了的教学水平，优化了教学过程，教师们在交流中得到收益。</w:t>
            </w:r>
          </w:p>
          <w:p>
            <w:pPr>
              <w:spacing w:line="370" w:lineRule="exact"/>
              <w:ind w:firstLine="120" w:firstLineChars="50"/>
              <w:rPr>
                <w:rFonts w:ascii="宋体" w:hAnsi="宋体"/>
                <w:kern w:val="0"/>
                <w:sz w:val="24"/>
              </w:rPr>
            </w:pPr>
            <w:r>
              <w:rPr>
                <w:rFonts w:ascii="宋体" w:hAnsi="宋体"/>
                <w:kern w:val="0"/>
                <w:sz w:val="24"/>
              </w:rPr>
              <w:t>（5）及时总结，撰写心得。 </w:t>
            </w:r>
          </w:p>
          <w:p>
            <w:pPr>
              <w:spacing w:line="370" w:lineRule="exact"/>
              <w:ind w:firstLine="240" w:firstLineChars="100"/>
              <w:rPr>
                <w:rFonts w:hint="eastAsia" w:ascii="宋体" w:hAnsi="宋体"/>
                <w:kern w:val="0"/>
                <w:sz w:val="24"/>
              </w:rPr>
            </w:pPr>
            <w:r>
              <w:rPr>
                <w:rFonts w:ascii="宋体" w:hAnsi="宋体"/>
                <w:kern w:val="0"/>
                <w:sz w:val="24"/>
              </w:rPr>
              <w:t>每学期末，课题组都要求课题组教师认真反思，总结经验，撰写自己的实验心得。要求教师积极参加现</w:t>
            </w:r>
            <w:r>
              <w:rPr>
                <w:rFonts w:hint="eastAsia" w:ascii="宋体" w:hAnsi="宋体"/>
                <w:kern w:val="0"/>
                <w:sz w:val="24"/>
              </w:rPr>
              <w:t>各级种类的</w:t>
            </w:r>
            <w:r>
              <w:rPr>
                <w:rFonts w:ascii="宋体" w:hAnsi="宋体"/>
                <w:kern w:val="0"/>
                <w:sz w:val="24"/>
              </w:rPr>
              <w:t>教学论文、教学设计、教育叙事、</w:t>
            </w:r>
            <w:r>
              <w:rPr>
                <w:rFonts w:hint="eastAsia" w:ascii="宋体" w:hAnsi="宋体"/>
                <w:kern w:val="0"/>
                <w:sz w:val="24"/>
              </w:rPr>
              <w:t>教学案例</w:t>
            </w:r>
            <w:r>
              <w:rPr>
                <w:rFonts w:ascii="宋体" w:hAnsi="宋体"/>
                <w:kern w:val="0"/>
                <w:sz w:val="24"/>
              </w:rPr>
              <w:t>等评比活动 。因为反思是教师从事教学研究的基本手段，我们力求通过案例的分析，不断的反思，通过反思实践，再反思再实践，使我们的教育智慧随之增长。</w:t>
            </w:r>
          </w:p>
          <w:p>
            <w:pPr>
              <w:spacing w:line="370" w:lineRule="exact"/>
              <w:ind w:firstLine="120" w:firstLineChars="50"/>
              <w:rPr>
                <w:rFonts w:ascii="宋体" w:hAnsi="宋体"/>
                <w:kern w:val="0"/>
                <w:sz w:val="24"/>
              </w:rPr>
            </w:pPr>
            <w:r>
              <w:rPr>
                <w:rFonts w:ascii="宋体" w:hAnsi="宋体"/>
                <w:kern w:val="0"/>
                <w:sz w:val="24"/>
              </w:rPr>
              <w:t>（</w:t>
            </w:r>
            <w:r>
              <w:rPr>
                <w:rFonts w:hint="eastAsia" w:ascii="宋体" w:hAnsi="宋体"/>
                <w:kern w:val="0"/>
                <w:sz w:val="24"/>
              </w:rPr>
              <w:t>6</w:t>
            </w:r>
            <w:r>
              <w:rPr>
                <w:rFonts w:ascii="宋体" w:hAnsi="宋体"/>
                <w:kern w:val="0"/>
                <w:sz w:val="24"/>
              </w:rPr>
              <w:t>）收集整理相关资料。</w:t>
            </w:r>
          </w:p>
          <w:p>
            <w:pPr>
              <w:spacing w:line="370" w:lineRule="exact"/>
              <w:ind w:firstLine="240" w:firstLineChars="100"/>
              <w:rPr>
                <w:rFonts w:hint="eastAsia" w:ascii="宋体" w:hAnsi="宋体"/>
                <w:kern w:val="0"/>
                <w:sz w:val="24"/>
              </w:rPr>
            </w:pPr>
            <w:r>
              <w:rPr>
                <w:rFonts w:ascii="宋体" w:hAnsi="宋体"/>
                <w:kern w:val="0"/>
                <w:sz w:val="24"/>
              </w:rPr>
              <w:t>对于课题研究材料的收集，我们主要有和网络收集</w:t>
            </w:r>
            <w:r>
              <w:rPr>
                <w:rFonts w:hint="eastAsia" w:ascii="宋体" w:hAnsi="宋体"/>
                <w:kern w:val="0"/>
                <w:sz w:val="24"/>
              </w:rPr>
              <w:t>和</w:t>
            </w:r>
            <w:r>
              <w:rPr>
                <w:rFonts w:ascii="宋体" w:hAnsi="宋体"/>
                <w:kern w:val="0"/>
                <w:sz w:val="24"/>
              </w:rPr>
              <w:t>书面材料的收集。每学期的课题研究计划、总结，</w:t>
            </w:r>
            <w:r>
              <w:rPr>
                <w:rFonts w:hint="eastAsia" w:ascii="宋体" w:hAnsi="宋体"/>
                <w:kern w:val="0"/>
                <w:sz w:val="24"/>
              </w:rPr>
              <w:t>每个阶段</w:t>
            </w:r>
            <w:r>
              <w:rPr>
                <w:rFonts w:ascii="宋体" w:hAnsi="宋体"/>
                <w:kern w:val="0"/>
                <w:sz w:val="24"/>
              </w:rPr>
              <w:t>教师上课的</w:t>
            </w:r>
            <w:r>
              <w:rPr>
                <w:rFonts w:hint="eastAsia" w:ascii="宋体" w:hAnsi="宋体"/>
                <w:kern w:val="0"/>
                <w:sz w:val="24"/>
              </w:rPr>
              <w:t>安排</w:t>
            </w:r>
            <w:r>
              <w:rPr>
                <w:rFonts w:ascii="宋体" w:hAnsi="宋体"/>
                <w:kern w:val="0"/>
                <w:sz w:val="24"/>
              </w:rPr>
              <w:t>通知、教学设计、课件</w:t>
            </w:r>
            <w:r>
              <w:rPr>
                <w:rFonts w:hint="eastAsia" w:ascii="宋体" w:hAnsi="宋体"/>
                <w:kern w:val="0"/>
                <w:sz w:val="24"/>
              </w:rPr>
              <w:t>、典型案例</w:t>
            </w:r>
            <w:r>
              <w:rPr>
                <w:rFonts w:ascii="宋体" w:hAnsi="宋体"/>
                <w:kern w:val="0"/>
                <w:sz w:val="24"/>
              </w:rPr>
              <w:t>、评课记录</w:t>
            </w:r>
            <w:r>
              <w:rPr>
                <w:rFonts w:hint="eastAsia" w:ascii="宋体" w:hAnsi="宋体"/>
                <w:kern w:val="0"/>
                <w:sz w:val="24"/>
              </w:rPr>
              <w:t>、</w:t>
            </w:r>
            <w:r>
              <w:rPr>
                <w:rFonts w:ascii="宋体" w:hAnsi="宋体"/>
                <w:kern w:val="0"/>
                <w:sz w:val="24"/>
              </w:rPr>
              <w:t>教师撰写的论文、教育叙事、研究成果等</w:t>
            </w:r>
            <w:r>
              <w:rPr>
                <w:rFonts w:hint="eastAsia" w:ascii="宋体" w:hAnsi="宋体"/>
                <w:kern w:val="0"/>
                <w:sz w:val="24"/>
              </w:rPr>
              <w:t>都先在网上</w:t>
            </w:r>
            <w:r>
              <w:rPr>
                <w:rFonts w:ascii="宋体" w:hAnsi="宋体"/>
                <w:kern w:val="0"/>
                <w:sz w:val="24"/>
              </w:rPr>
              <w:t>进行了分类整理</w:t>
            </w:r>
            <w:r>
              <w:rPr>
                <w:rFonts w:hint="eastAsia" w:ascii="宋体" w:hAnsi="宋体"/>
                <w:kern w:val="0"/>
                <w:sz w:val="24"/>
              </w:rPr>
              <w:t>后再</w:t>
            </w:r>
            <w:r>
              <w:rPr>
                <w:rFonts w:ascii="宋体" w:hAnsi="宋体"/>
                <w:kern w:val="0"/>
                <w:sz w:val="24"/>
              </w:rPr>
              <w:t>归类。</w:t>
            </w:r>
          </w:p>
          <w:p>
            <w:pPr>
              <w:spacing w:line="300" w:lineRule="exact"/>
              <w:rPr>
                <w:rFonts w:hint="eastAsia" w:ascii="宋体" w:hAnsi="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4" w:hRule="atLeast"/>
        </w:trPr>
        <w:tc>
          <w:tcPr>
            <w:tcW w:w="968" w:type="dxa"/>
            <w:noWrap w:val="0"/>
            <w:vAlign w:val="top"/>
          </w:tcPr>
          <w:p>
            <w:pPr>
              <w:jc w:val="center"/>
              <w:rPr>
                <w:rFonts w:hint="eastAsia"/>
                <w:sz w:val="28"/>
                <w:szCs w:val="28"/>
              </w:rPr>
            </w:pPr>
          </w:p>
          <w:p>
            <w:pPr>
              <w:jc w:val="center"/>
              <w:rPr>
                <w:rFonts w:hint="eastAsia"/>
                <w:sz w:val="28"/>
                <w:szCs w:val="28"/>
              </w:rPr>
            </w:pPr>
          </w:p>
          <w:p>
            <w:pPr>
              <w:jc w:val="center"/>
              <w:rPr>
                <w:rFonts w:hint="eastAsia"/>
                <w:sz w:val="28"/>
                <w:szCs w:val="28"/>
              </w:rPr>
            </w:pPr>
          </w:p>
          <w:p>
            <w:pPr>
              <w:jc w:val="center"/>
              <w:rPr>
                <w:rFonts w:hint="eastAsia"/>
                <w:sz w:val="28"/>
                <w:szCs w:val="28"/>
              </w:rPr>
            </w:pPr>
          </w:p>
          <w:p>
            <w:pPr>
              <w:jc w:val="center"/>
              <w:rPr>
                <w:rFonts w:hint="eastAsia"/>
                <w:sz w:val="28"/>
                <w:szCs w:val="28"/>
              </w:rPr>
            </w:pPr>
          </w:p>
          <w:p>
            <w:pPr>
              <w:jc w:val="center"/>
              <w:rPr>
                <w:rFonts w:hint="eastAsia"/>
                <w:sz w:val="28"/>
                <w:szCs w:val="28"/>
              </w:rPr>
            </w:pPr>
          </w:p>
          <w:p>
            <w:pPr>
              <w:jc w:val="center"/>
              <w:rPr>
                <w:rFonts w:hint="eastAsia"/>
                <w:sz w:val="28"/>
                <w:szCs w:val="28"/>
              </w:rPr>
            </w:pPr>
          </w:p>
          <w:p>
            <w:pPr>
              <w:jc w:val="center"/>
              <w:rPr>
                <w:rFonts w:hint="eastAsia"/>
                <w:sz w:val="28"/>
                <w:szCs w:val="28"/>
              </w:rPr>
            </w:pPr>
          </w:p>
          <w:p>
            <w:pPr>
              <w:jc w:val="center"/>
              <w:rPr>
                <w:rFonts w:hint="eastAsia"/>
                <w:sz w:val="28"/>
                <w:szCs w:val="28"/>
              </w:rPr>
            </w:pPr>
            <w:r>
              <w:rPr>
                <w:rFonts w:hint="eastAsia"/>
                <w:sz w:val="28"/>
                <w:szCs w:val="28"/>
              </w:rPr>
              <w:t>阶段性研究成果</w:t>
            </w:r>
          </w:p>
        </w:tc>
        <w:tc>
          <w:tcPr>
            <w:tcW w:w="7438" w:type="dxa"/>
            <w:noWrap w:val="0"/>
            <w:vAlign w:val="top"/>
          </w:tcPr>
          <w:p>
            <w:pPr>
              <w:spacing w:line="330" w:lineRule="exact"/>
              <w:ind w:firstLine="240" w:firstLineChars="100"/>
              <w:rPr>
                <w:rFonts w:hint="eastAsia" w:ascii="宋体" w:hAnsi="宋体"/>
                <w:kern w:val="0"/>
                <w:sz w:val="24"/>
              </w:rPr>
            </w:pPr>
            <w:r>
              <w:rPr>
                <w:rFonts w:hint="eastAsia" w:ascii="宋体" w:hAnsi="宋体"/>
                <w:kern w:val="0"/>
                <w:sz w:val="24"/>
              </w:rPr>
              <w:t>1.通过一年多时间的课题研究，在学校各个领导的支持和指导下，本课题组全体成员相互合作，课题研究取得了较为理想的成绩。 课题组老师在教学中转变了教育观念,改变了死板的教学方法，在教学中体现了学生的主体地位， 让学生真正成为学习的主人。在课题研究的过程中全体课题组成员通过积极学习现代教育教学理论，教育教学观念得到转变，教育教学水平得到较大的提高，在教学中注重情境的创设，不论是课堂引入，还是物理概念物理规律的教学特别是探究实验教学都不是生硬的讲解记忆，都能创设有效的教学情境利用启发式、讨论式教学，推进探究性学习。切实激发和保持学生的学习兴趣和热情，向四十五分钟要质量、要效益。每一位教师的课都已有了自己的特色,教学质量得到明显提升，学生的物理成绩有了大幅度的提高。在中考期末统考中，奕聪中学初二初三物理成绩均名列洛江第一</w:t>
            </w:r>
          </w:p>
          <w:p>
            <w:pPr>
              <w:spacing w:line="330" w:lineRule="exact"/>
              <w:ind w:firstLine="240" w:firstLineChars="100"/>
              <w:rPr>
                <w:rFonts w:hint="eastAsia" w:ascii="宋体" w:hAnsi="宋体"/>
                <w:kern w:val="0"/>
                <w:sz w:val="24"/>
              </w:rPr>
            </w:pPr>
            <w:r>
              <w:rPr>
                <w:rFonts w:hint="eastAsia" w:ascii="宋体" w:hAnsi="宋体"/>
                <w:kern w:val="0"/>
                <w:sz w:val="24"/>
              </w:rPr>
              <w:t>2.教学观念得到更新，科研能力进一步提高。积极撰写教学反思、教学随笔、经验总结、教学案例，教研能力和科研水平也逐步提高。课题组教师开发了一定数量的物理教学资源，包括教学设计教案八篇次，教学课件十件，情境创设的课堂典型案例十几篇次等等；撰写积累了一批有一定价值可操作性的论文，如曾国忠老师在洛江教育发表了《初中物理实验教学中情境创设初探》、《初中物理教学中情景创设初探》《浅议物理课堂导入的情境创设》，黄最治老师的《泉州市中考物理命题的思考》等</w:t>
            </w:r>
          </w:p>
          <w:p>
            <w:pPr>
              <w:spacing w:line="330" w:lineRule="exact"/>
              <w:ind w:firstLine="240" w:firstLineChars="100"/>
              <w:rPr>
                <w:rFonts w:hint="eastAsia" w:ascii="宋体" w:hAnsi="宋体"/>
                <w:kern w:val="0"/>
                <w:sz w:val="24"/>
              </w:rPr>
            </w:pPr>
            <w:r>
              <w:rPr>
                <w:rFonts w:hint="eastAsia" w:ascii="宋体" w:hAnsi="宋体"/>
                <w:kern w:val="0"/>
                <w:sz w:val="24"/>
              </w:rPr>
              <w:t>3. 学校教研氛围较浓厚，教师自身素质得到提升。大部分教师能自觉参与听课、评课、研课，自发征订和学习有关课改的书籍，这一年的课题研究，通过开设课题研究活动课，认真准备，精心组织，及时小结，发现问题，拿出对策。 曾国忠在2016年9月老师在洛江区级做了《如何提高初三物理复习的有效性》专题报告，吴其伟老师开设了《机械与人》的区级公开课，为我校初中物理教研创造了一个良好的平台，在这这次活动中区教研员杨文章老师及各兄弟校的老师都提出了宝贵的意见。方红红、黄最治老师分别开设了《空气的力量》《弹力与弹簧测力计》课题实验课等等。 </w:t>
            </w:r>
          </w:p>
          <w:p>
            <w:pPr>
              <w:spacing w:line="330" w:lineRule="exact"/>
              <w:ind w:firstLine="240" w:firstLineChars="100"/>
              <w:rPr>
                <w:rFonts w:hint="eastAsia" w:ascii="宋体" w:hAnsi="宋体"/>
                <w:kern w:val="0"/>
                <w:sz w:val="24"/>
              </w:rPr>
            </w:pPr>
            <w:r>
              <w:rPr>
                <w:rFonts w:hint="eastAsia" w:ascii="宋体" w:hAnsi="宋体"/>
                <w:kern w:val="0"/>
                <w:sz w:val="24"/>
              </w:rPr>
              <w:t>4.一</w:t>
            </w:r>
            <w:r>
              <w:rPr>
                <w:rFonts w:ascii="宋体" w:hAnsi="宋体"/>
                <w:kern w:val="0"/>
                <w:sz w:val="24"/>
              </w:rPr>
              <w:t>年</w:t>
            </w:r>
            <w:r>
              <w:rPr>
                <w:rFonts w:hint="eastAsia" w:ascii="宋体" w:hAnsi="宋体"/>
                <w:kern w:val="0"/>
                <w:sz w:val="24"/>
              </w:rPr>
              <w:t>多</w:t>
            </w:r>
            <w:r>
              <w:rPr>
                <w:rFonts w:ascii="宋体" w:hAnsi="宋体"/>
                <w:kern w:val="0"/>
                <w:sz w:val="24"/>
              </w:rPr>
              <w:t>的课题研究，</w:t>
            </w:r>
            <w:r>
              <w:rPr>
                <w:rFonts w:hint="eastAsia" w:ascii="宋体" w:hAnsi="宋体"/>
                <w:kern w:val="0"/>
                <w:sz w:val="24"/>
              </w:rPr>
              <w:t>课题组</w:t>
            </w:r>
            <w:r>
              <w:rPr>
                <w:rFonts w:ascii="宋体" w:hAnsi="宋体"/>
                <w:kern w:val="0"/>
                <w:sz w:val="24"/>
              </w:rPr>
              <w:t>教师有了一定的收获，他们积极参加各项评比活动，</w:t>
            </w:r>
            <w:r>
              <w:rPr>
                <w:rFonts w:hint="eastAsia" w:ascii="宋体" w:hAnsi="宋体"/>
                <w:kern w:val="0"/>
                <w:sz w:val="24"/>
              </w:rPr>
              <w:t>教学技能竞赛活动成绩显著。曾国忠老师在2017年2月福建省中小学教师优秀课例资源包征集比赛获省三等奖；黄最治老师在2016年10月泉州市中小学实验教学说课比赛获市三等奖，并在洛江区中学物理教师现场“说题”比赛在获区二等奖。曾国忠老师，黄最治老师在“一师一优课”优课评选中都获得较好成绩。</w:t>
            </w:r>
          </w:p>
          <w:p>
            <w:pPr>
              <w:spacing w:line="330" w:lineRule="exact"/>
              <w:ind w:firstLine="240" w:firstLineChars="100"/>
              <w:rPr>
                <w:rFonts w:hint="eastAsia" w:ascii="宋体" w:hAnsi="宋体"/>
                <w:kern w:val="0"/>
                <w:sz w:val="24"/>
              </w:rPr>
            </w:pPr>
            <w:r>
              <w:rPr>
                <w:rFonts w:hint="eastAsia" w:ascii="宋体" w:hAnsi="宋体"/>
                <w:kern w:val="0"/>
                <w:sz w:val="24"/>
              </w:rPr>
              <w:t>5.学生在老师的引导下学习物理的兴趣和热情高涨，喜欢物理课的学生多,通过实验活动提高了学生的观察能力、动手能力、获得信息的能力、交流合作的能力。在泉州市“向阳杯”初中应用物理竞赛二人次获得泉州市三等奖，在洛江区物理竞赛十几人次分获区一、二、三等奖。并在2016年12月举办的物理科技小发明小制作比赛中取得优异的成绩。</w:t>
            </w:r>
          </w:p>
        </w:tc>
      </w:tr>
    </w:tbl>
    <w:p>
      <w:pPr>
        <w:rPr>
          <w:rFonts w:hint="eastAsia"/>
        </w:rPr>
      </w:pP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73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69" w:hRule="atLeast"/>
        </w:trPr>
        <w:tc>
          <w:tcPr>
            <w:tcW w:w="959" w:type="dxa"/>
            <w:noWrap w:val="0"/>
            <w:vAlign w:val="center"/>
          </w:tcPr>
          <w:p>
            <w:pPr>
              <w:jc w:val="center"/>
              <w:rPr>
                <w:rFonts w:hint="eastAsia"/>
                <w:sz w:val="28"/>
                <w:szCs w:val="28"/>
              </w:rPr>
            </w:pPr>
            <w:r>
              <w:rPr>
                <w:rFonts w:hint="eastAsia"/>
                <w:sz w:val="28"/>
                <w:szCs w:val="28"/>
              </w:rPr>
              <w:t>存在问题及有待研究问题</w:t>
            </w:r>
          </w:p>
        </w:tc>
        <w:tc>
          <w:tcPr>
            <w:tcW w:w="7371" w:type="dxa"/>
            <w:noWrap w:val="0"/>
            <w:vAlign w:val="top"/>
          </w:tcPr>
          <w:p>
            <w:pPr>
              <w:spacing w:line="330" w:lineRule="exact"/>
              <w:ind w:firstLine="240" w:firstLineChars="100"/>
              <w:rPr>
                <w:rFonts w:hint="eastAsia" w:ascii="宋体" w:hAnsi="宋体"/>
                <w:kern w:val="0"/>
                <w:sz w:val="24"/>
              </w:rPr>
            </w:pPr>
            <w:r>
              <w:rPr>
                <w:rFonts w:hint="eastAsia" w:ascii="宋体" w:hAnsi="宋体"/>
                <w:kern w:val="0"/>
                <w:sz w:val="24"/>
              </w:rPr>
              <w:t>1．</w:t>
            </w:r>
            <w:r>
              <w:rPr>
                <w:rFonts w:ascii="宋体" w:hAnsi="宋体"/>
                <w:kern w:val="0"/>
                <w:sz w:val="24"/>
              </w:rPr>
              <w:t>虽然课题研究已经进行了一段时间，但仍有部分老师认识上还不到位，认为水平有限，研究不出什么结果，以致行动上不到位，研究效果不明显。同时，因为进行课题研究，上</w:t>
            </w:r>
            <w:r>
              <w:rPr>
                <w:rFonts w:hint="eastAsia" w:ascii="宋体" w:hAnsi="宋体"/>
                <w:kern w:val="0"/>
                <w:sz w:val="24"/>
              </w:rPr>
              <w:t>课题</w:t>
            </w:r>
            <w:r>
              <w:rPr>
                <w:rFonts w:ascii="宋体" w:hAnsi="宋体"/>
                <w:kern w:val="0"/>
                <w:sz w:val="24"/>
              </w:rPr>
              <w:t>实验课需要制作课件，下载资料</w:t>
            </w:r>
            <w:r>
              <w:rPr>
                <w:rFonts w:hint="eastAsia" w:ascii="宋体" w:hAnsi="宋体"/>
                <w:kern w:val="0"/>
                <w:sz w:val="24"/>
              </w:rPr>
              <w:t>，设计教学</w:t>
            </w:r>
            <w:r>
              <w:rPr>
                <w:rFonts w:ascii="宋体" w:hAnsi="宋体"/>
                <w:kern w:val="0"/>
                <w:sz w:val="24"/>
              </w:rPr>
              <w:t>等，部分教师觉得过于麻烦，造成</w:t>
            </w:r>
            <w:r>
              <w:rPr>
                <w:rFonts w:hint="eastAsia" w:ascii="宋体" w:hAnsi="宋体"/>
                <w:kern w:val="0"/>
                <w:sz w:val="24"/>
              </w:rPr>
              <w:t>工作上的</w:t>
            </w:r>
            <w:r>
              <w:rPr>
                <w:rFonts w:ascii="宋体" w:hAnsi="宋体"/>
                <w:kern w:val="0"/>
                <w:sz w:val="24"/>
              </w:rPr>
              <w:t>负担。</w:t>
            </w:r>
          </w:p>
          <w:p>
            <w:pPr>
              <w:spacing w:line="330" w:lineRule="exact"/>
              <w:ind w:firstLine="240" w:firstLineChars="100"/>
              <w:rPr>
                <w:rFonts w:hint="eastAsia" w:ascii="宋体" w:hAnsi="宋体"/>
                <w:kern w:val="0"/>
                <w:sz w:val="24"/>
              </w:rPr>
            </w:pPr>
            <w:r>
              <w:rPr>
                <w:rFonts w:hint="eastAsia" w:ascii="宋体" w:hAnsi="宋体"/>
                <w:kern w:val="0"/>
                <w:sz w:val="24"/>
              </w:rPr>
              <w:t>2．由于一线教师课业负担较重，课题组成员之间研讨的次数，兄弟学校间的课题互动次数还不够，下个阶段要灵活地处理好教学任务与课题研究之间的关系，使课题开展更有序，还要更好地解决课题与课情之间的矛盾，让课题充分体现实效性。</w:t>
            </w:r>
          </w:p>
          <w:p>
            <w:pPr>
              <w:spacing w:line="330" w:lineRule="exact"/>
              <w:ind w:firstLine="240" w:firstLineChars="100"/>
              <w:rPr>
                <w:rFonts w:hint="eastAsia" w:ascii="宋体" w:hAnsi="宋体"/>
                <w:kern w:val="0"/>
                <w:sz w:val="24"/>
              </w:rPr>
            </w:pPr>
            <w:r>
              <w:rPr>
                <w:rFonts w:hint="eastAsia" w:ascii="宋体" w:hAnsi="宋体"/>
                <w:kern w:val="0"/>
                <w:sz w:val="24"/>
              </w:rPr>
              <w:t>3．平时研究工作有去做，但不能及时地把一些想法、反思进行归纳整理。案例的积累也还不足，理论的收集与整合还要进一步加强，争取多发表一些有质量的论文。 </w:t>
            </w:r>
          </w:p>
          <w:p>
            <w:pPr>
              <w:spacing w:line="330" w:lineRule="exact"/>
              <w:ind w:firstLine="240" w:firstLineChars="100"/>
              <w:rPr>
                <w:rFonts w:ascii="宋体" w:hAnsi="宋体"/>
                <w:kern w:val="0"/>
                <w:sz w:val="24"/>
              </w:rPr>
            </w:pPr>
            <w:r>
              <w:rPr>
                <w:rFonts w:hint="eastAsia" w:ascii="宋体" w:hAnsi="宋体"/>
                <w:kern w:val="0"/>
                <w:sz w:val="24"/>
              </w:rPr>
              <w:t>4．随着课题研究的深入，情境创设中的一些问题和偏差也随之出现。我们会发现创设一个情境后，学生们都显得特别兴奋，课堂看似热闹但却缺少思考。还发现有时往往想标新立异，把教材中的情境改动，其实还是换汤不换药。有时学生沉醉创设的情境引起的兴奋当中，而把思考抛在一边。面对生活情境，学生往往被丰富多彩的一面所吸引而真正的思考却不被关注了。</w:t>
            </w:r>
          </w:p>
          <w:p>
            <w:pPr>
              <w:spacing w:line="330" w:lineRule="exact"/>
              <w:ind w:firstLine="240" w:firstLineChars="100"/>
              <w:rPr>
                <w:rFonts w:hint="eastAsia" w:ascii="宋体" w:hAnsi="宋体"/>
                <w:kern w:val="0"/>
                <w:sz w:val="24"/>
              </w:rPr>
            </w:pPr>
            <w:r>
              <w:rPr>
                <w:rFonts w:hint="eastAsia" w:ascii="宋体" w:hAnsi="宋体"/>
                <w:kern w:val="0"/>
                <w:sz w:val="24"/>
              </w:rPr>
              <w:t>5．请专家来校指导或课题组教师外出学习的机会较少，在课题研究中遇到的一些问题不能及时解决，影响了课题研究的成效。</w:t>
            </w:r>
          </w:p>
          <w:p>
            <w:pPr>
              <w:spacing w:line="330" w:lineRule="exact"/>
              <w:rPr>
                <w:rFonts w:hint="eastAsia" w:ascii="宋体" w:hAnsi="宋体"/>
                <w:kern w:val="0"/>
                <w:sz w:val="24"/>
              </w:rPr>
            </w:pPr>
            <w:r>
              <w:rPr>
                <w:rFonts w:ascii="宋体" w:hAnsi="宋体"/>
                <w:kern w:val="0"/>
                <w:sz w:val="24"/>
              </w:rPr>
              <w:t>  针对这些问题，在今后的课题实验中，要组织教师多学习、多研讨、多交流，提高认识。定期举办课题研讨会，积极开展多种形式的交流与研讨，通过沟通、集思广益、相互促进来共同提高</w:t>
            </w:r>
            <w:r>
              <w:rPr>
                <w:rFonts w:hint="eastAsia" w:ascii="宋体" w:hAnsi="宋体"/>
                <w:kern w:val="0"/>
                <w:sz w:val="24"/>
              </w:rPr>
              <w:t>，</w:t>
            </w:r>
            <w:r>
              <w:rPr>
                <w:rFonts w:ascii="宋体" w:hAnsi="宋体"/>
                <w:kern w:val="0"/>
                <w:sz w:val="24"/>
              </w:rPr>
              <w:t>力争在课题研究的过程中不断提升教师教育教学的水平。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39" w:hRule="atLeast"/>
        </w:trPr>
        <w:tc>
          <w:tcPr>
            <w:tcW w:w="959" w:type="dxa"/>
            <w:noWrap w:val="0"/>
            <w:vAlign w:val="center"/>
          </w:tcPr>
          <w:p>
            <w:pPr>
              <w:jc w:val="center"/>
              <w:rPr>
                <w:rFonts w:hint="eastAsia"/>
                <w:sz w:val="28"/>
                <w:szCs w:val="28"/>
              </w:rPr>
            </w:pPr>
            <w:r>
              <w:rPr>
                <w:rFonts w:hint="eastAsia"/>
                <w:sz w:val="28"/>
                <w:szCs w:val="28"/>
              </w:rPr>
              <w:t>下阶段研究工作计划</w:t>
            </w:r>
          </w:p>
        </w:tc>
        <w:tc>
          <w:tcPr>
            <w:tcW w:w="7371" w:type="dxa"/>
            <w:noWrap w:val="0"/>
            <w:vAlign w:val="top"/>
          </w:tcPr>
          <w:p>
            <w:pPr>
              <w:spacing w:line="330" w:lineRule="exact"/>
              <w:ind w:firstLine="240" w:firstLineChars="100"/>
              <w:rPr>
                <w:rFonts w:hint="eastAsia" w:ascii="宋体" w:hAnsi="宋体"/>
                <w:kern w:val="0"/>
                <w:sz w:val="24"/>
              </w:rPr>
            </w:pPr>
            <w:r>
              <w:rPr>
                <w:rFonts w:hint="eastAsia" w:ascii="宋体" w:hAnsi="宋体"/>
                <w:kern w:val="0"/>
                <w:sz w:val="24"/>
              </w:rPr>
              <w:t xml:space="preserve">一年多的课题研究以来，本课题所有成员始终以求真务实、脚踏实地的态度不断学习、不断探究和创新，使我们奕聪中学的物理课堂教学质量有了较大的提高。下一阶段的研究计划： </w:t>
            </w:r>
          </w:p>
          <w:p>
            <w:pPr>
              <w:spacing w:line="330" w:lineRule="exact"/>
              <w:ind w:firstLine="240" w:firstLineChars="100"/>
              <w:rPr>
                <w:rFonts w:ascii="宋体" w:hAnsi="宋体"/>
                <w:kern w:val="0"/>
                <w:sz w:val="24"/>
              </w:rPr>
            </w:pPr>
            <w:r>
              <w:rPr>
                <w:rFonts w:hint="eastAsia" w:ascii="宋体" w:hAnsi="宋体"/>
                <w:kern w:val="0"/>
                <w:sz w:val="24"/>
              </w:rPr>
              <w:t>1．进一步深入学习理论知识，努力提升自己的理论水平，提高教师自身素养。在实施过程中落实教师的活动记录，引导教师在学习，反思，实践中不断的认识自我，超越自我，发展自我，不断提高教师整体的专业化水平。</w:t>
            </w:r>
          </w:p>
          <w:p>
            <w:pPr>
              <w:spacing w:line="330" w:lineRule="exact"/>
              <w:ind w:firstLine="240" w:firstLineChars="100"/>
              <w:rPr>
                <w:rFonts w:ascii="宋体" w:hAnsi="宋体"/>
                <w:kern w:val="0"/>
                <w:sz w:val="24"/>
              </w:rPr>
            </w:pPr>
            <w:r>
              <w:rPr>
                <w:rFonts w:hint="eastAsia" w:ascii="宋体" w:hAnsi="宋体"/>
                <w:kern w:val="0"/>
                <w:sz w:val="24"/>
              </w:rPr>
              <w:t>2．按照课题研究方案继续研究开展活动，认真制定期初计划，做好阶段总结、活动记录。</w:t>
            </w:r>
          </w:p>
          <w:p>
            <w:pPr>
              <w:spacing w:line="330" w:lineRule="exact"/>
              <w:ind w:firstLine="240" w:firstLineChars="100"/>
              <w:rPr>
                <w:rFonts w:hint="eastAsia" w:ascii="宋体" w:hAnsi="宋体"/>
                <w:kern w:val="0"/>
                <w:sz w:val="24"/>
              </w:rPr>
            </w:pPr>
            <w:r>
              <w:rPr>
                <w:rFonts w:hint="eastAsia" w:ascii="宋体" w:hAnsi="宋体"/>
                <w:kern w:val="0"/>
                <w:sz w:val="24"/>
              </w:rPr>
              <w:t>3．继续结合教育教学，根据自己的研究目标，向纵深研究，围绕情境创设的“有效性”深入研究, 优化创设问题情境的教学策略，创设的情境如何兼顾优、差生，更好的因材施教。</w:t>
            </w:r>
          </w:p>
          <w:p>
            <w:pPr>
              <w:spacing w:line="330" w:lineRule="exact"/>
              <w:ind w:firstLine="240" w:firstLineChars="100"/>
              <w:rPr>
                <w:rFonts w:hint="eastAsia" w:ascii="宋体" w:hAnsi="宋体"/>
                <w:kern w:val="0"/>
                <w:sz w:val="24"/>
              </w:rPr>
            </w:pPr>
            <w:r>
              <w:rPr>
                <w:rFonts w:hint="eastAsia" w:ascii="宋体" w:hAnsi="宋体"/>
                <w:kern w:val="0"/>
                <w:sz w:val="24"/>
              </w:rPr>
              <w:t>4．进一步丰富、积累优秀教学设计，教学典型课案例，多出精品课例，做好理论分析，力求出思想、出成果。</w:t>
            </w:r>
          </w:p>
          <w:p>
            <w:pPr>
              <w:spacing w:line="330" w:lineRule="exact"/>
              <w:ind w:firstLine="240" w:firstLineChars="100"/>
              <w:rPr>
                <w:rFonts w:hint="eastAsia" w:ascii="宋体" w:hAnsi="宋体"/>
                <w:kern w:val="0"/>
                <w:sz w:val="24"/>
              </w:rPr>
            </w:pPr>
            <w:r>
              <w:rPr>
                <w:rFonts w:hint="eastAsia" w:ascii="宋体" w:hAnsi="宋体"/>
                <w:kern w:val="0"/>
                <w:sz w:val="24"/>
              </w:rPr>
              <w:t>5．围绕课题，多做些调查研究，争取多出一些有质量的论文</w:t>
            </w:r>
          </w:p>
          <w:p>
            <w:pPr>
              <w:spacing w:line="330" w:lineRule="exact"/>
              <w:ind w:firstLine="240" w:firstLineChars="100"/>
              <w:rPr>
                <w:rFonts w:hint="eastAsia" w:ascii="宋体" w:hAnsi="宋体"/>
                <w:kern w:val="0"/>
                <w:sz w:val="24"/>
              </w:rPr>
            </w:pPr>
            <w:r>
              <w:rPr>
                <w:rFonts w:hint="eastAsia" w:ascii="宋体" w:hAnsi="宋体"/>
                <w:kern w:val="0"/>
                <w:sz w:val="24"/>
              </w:rPr>
              <w:t>6．及时总结经验，加强团体协作，相互听课，相互评课，使课题研究取得明显成效。</w:t>
            </w:r>
          </w:p>
        </w:tc>
      </w:tr>
    </w:tbl>
    <w:p>
      <w:pPr>
        <w:rPr>
          <w:rFonts w:hint="eastAsia"/>
        </w:rPr>
      </w:pP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1957"/>
        <w:gridCol w:w="58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18" w:hRule="atLeast"/>
        </w:trPr>
        <w:tc>
          <w:tcPr>
            <w:tcW w:w="959" w:type="dxa"/>
            <w:noWrap w:val="0"/>
            <w:vAlign w:val="center"/>
          </w:tcPr>
          <w:p>
            <w:pPr>
              <w:jc w:val="center"/>
              <w:rPr>
                <w:rFonts w:hint="eastAsia"/>
                <w:sz w:val="28"/>
                <w:szCs w:val="28"/>
              </w:rPr>
            </w:pPr>
            <w:r>
              <w:rPr>
                <w:rFonts w:hint="eastAsia"/>
                <w:sz w:val="28"/>
                <w:szCs w:val="28"/>
              </w:rPr>
              <w:t>是否申报重点课题    申报理由</w:t>
            </w:r>
          </w:p>
        </w:tc>
        <w:tc>
          <w:tcPr>
            <w:tcW w:w="7760" w:type="dxa"/>
            <w:gridSpan w:val="2"/>
            <w:noWrap w:val="0"/>
            <w:vAlign w:val="top"/>
          </w:tcPr>
          <w:p>
            <w:pPr>
              <w:rPr>
                <w:rFonts w:hint="eastAsia" w:ascii="宋体" w:hAnsi="宋体"/>
                <w:kern w:val="0"/>
                <w:sz w:val="24"/>
              </w:rPr>
            </w:pPr>
            <w:r>
              <w:rPr>
                <w:rFonts w:hint="eastAsia" w:ascii="宋体" w:hAnsi="宋体"/>
                <w:kern w:val="0"/>
                <w:sz w:val="24"/>
              </w:rPr>
              <w:t>申报重点课题</w:t>
            </w:r>
          </w:p>
          <w:p>
            <w:pPr>
              <w:rPr>
                <w:rFonts w:hint="eastAsia" w:ascii="宋体" w:hAnsi="宋体"/>
                <w:kern w:val="0"/>
                <w:sz w:val="24"/>
              </w:rPr>
            </w:pPr>
          </w:p>
          <w:p>
            <w:pPr>
              <w:rPr>
                <w:rFonts w:hint="eastAsia" w:ascii="宋体" w:hAnsi="宋体"/>
                <w:kern w:val="0"/>
                <w:sz w:val="24"/>
              </w:rPr>
            </w:pPr>
            <w:r>
              <w:rPr>
                <w:rFonts w:hint="eastAsia" w:ascii="宋体" w:hAnsi="宋体"/>
                <w:kern w:val="0"/>
                <w:sz w:val="24"/>
              </w:rPr>
              <w:t>申报理由：</w:t>
            </w:r>
          </w:p>
          <w:p>
            <w:pPr>
              <w:rPr>
                <w:rFonts w:hint="eastAsia" w:ascii="宋体" w:hAnsi="宋体"/>
                <w:kern w:val="0"/>
                <w:sz w:val="24"/>
              </w:rPr>
            </w:pPr>
            <w:r>
              <w:rPr>
                <w:rFonts w:hint="eastAsia" w:ascii="宋体" w:hAnsi="宋体"/>
                <w:kern w:val="0"/>
                <w:sz w:val="24"/>
              </w:rPr>
              <w:t>1．学校非常重视课题的研究，建立了完善的校本教研制度，为课题的研究提供了有利条件。</w:t>
            </w:r>
          </w:p>
          <w:p>
            <w:pPr>
              <w:spacing w:line="440" w:lineRule="exact"/>
              <w:rPr>
                <w:rFonts w:hint="eastAsia" w:ascii="宋体" w:hAnsi="宋体"/>
                <w:kern w:val="0"/>
                <w:sz w:val="24"/>
              </w:rPr>
            </w:pPr>
            <w:r>
              <w:rPr>
                <w:rFonts w:hint="eastAsia" w:ascii="宋体" w:hAnsi="宋体"/>
                <w:kern w:val="0"/>
                <w:sz w:val="24"/>
              </w:rPr>
              <w:t>2．课题组成员均具本科以上学历，长期从事物理教育和教学工作并热衷于教育科学研究，具有较强的科研能力。 且都参与了两个以上区级课题的研究，具有丰富的课题研究经验。</w:t>
            </w:r>
          </w:p>
          <w:p>
            <w:pPr>
              <w:spacing w:line="440" w:lineRule="exact"/>
              <w:rPr>
                <w:rFonts w:hint="eastAsia" w:ascii="宋体" w:hAnsi="宋体"/>
                <w:kern w:val="0"/>
                <w:sz w:val="24"/>
              </w:rPr>
            </w:pPr>
            <w:r>
              <w:rPr>
                <w:rFonts w:hint="eastAsia" w:ascii="宋体" w:hAnsi="宋体"/>
                <w:kern w:val="0"/>
                <w:sz w:val="24"/>
              </w:rPr>
              <w:t>3．本课题研究与课堂教学紧密结合，课题具有较高的可操作性和实践意义，</w:t>
            </w:r>
            <w:r>
              <w:rPr>
                <w:rFonts w:hint="eastAsia" w:ascii="宋体" w:hAnsi="宋体" w:cs="宋体"/>
                <w:kern w:val="0"/>
                <w:sz w:val="24"/>
              </w:rPr>
              <w:t>课题研究的成果比较容易推广，并且有较强的实用价值。</w:t>
            </w:r>
            <w:r>
              <w:rPr>
                <w:rFonts w:ascii="宋体" w:hAnsi="宋体" w:cs="宋体"/>
                <w:kern w:val="0"/>
                <w:sz w:val="24"/>
              </w:rPr>
              <w:br w:type="textWrapping"/>
            </w:r>
          </w:p>
          <w:p>
            <w:pPr>
              <w:rPr>
                <w:rFonts w:hint="eastAsia" w:ascii="宋体" w:hAnsi="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22" w:hRule="atLeast"/>
        </w:trPr>
        <w:tc>
          <w:tcPr>
            <w:tcW w:w="959" w:type="dxa"/>
            <w:noWrap w:val="0"/>
            <w:vAlign w:val="center"/>
          </w:tcPr>
          <w:p>
            <w:pPr>
              <w:jc w:val="center"/>
              <w:rPr>
                <w:rFonts w:hint="eastAsia"/>
                <w:sz w:val="28"/>
                <w:szCs w:val="28"/>
              </w:rPr>
            </w:pPr>
            <w:r>
              <w:rPr>
                <w:rFonts w:hint="eastAsia"/>
                <w:sz w:val="28"/>
                <w:szCs w:val="28"/>
              </w:rPr>
              <w:t>是否有人员变更</w:t>
            </w:r>
          </w:p>
        </w:tc>
        <w:tc>
          <w:tcPr>
            <w:tcW w:w="7760" w:type="dxa"/>
            <w:gridSpan w:val="2"/>
            <w:noWrap w:val="0"/>
            <w:vAlign w:val="top"/>
          </w:tcPr>
          <w:p>
            <w:pPr>
              <w:rPr>
                <w:rFonts w:hint="eastAsia" w:ascii="宋体" w:hAnsi="宋体"/>
                <w:sz w:val="24"/>
              </w:rPr>
            </w:pPr>
            <w:r>
              <w:rPr>
                <w:rFonts w:hint="eastAsia" w:ascii="宋体" w:hAnsi="宋体"/>
                <w:sz w:val="24"/>
              </w:rPr>
              <w:t>有人员变更</w:t>
            </w:r>
          </w:p>
          <w:p>
            <w:pPr>
              <w:rPr>
                <w:rFonts w:hint="eastAsia" w:ascii="宋体" w:hAnsi="宋体"/>
                <w:sz w:val="24"/>
              </w:rPr>
            </w:pPr>
          </w:p>
          <w:p>
            <w:pPr>
              <w:rPr>
                <w:rFonts w:hint="eastAsia"/>
              </w:rPr>
            </w:pPr>
            <w:r>
              <w:rPr>
                <w:rFonts w:hint="eastAsia" w:ascii="宋体" w:hAnsi="宋体"/>
                <w:sz w:val="24"/>
              </w:rPr>
              <w:t>增加黄东升老师为课题组成员工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0" w:hRule="atLeast"/>
        </w:trPr>
        <w:tc>
          <w:tcPr>
            <w:tcW w:w="2916" w:type="dxa"/>
            <w:gridSpan w:val="2"/>
            <w:noWrap w:val="0"/>
            <w:vAlign w:val="center"/>
          </w:tcPr>
          <w:p>
            <w:pPr>
              <w:jc w:val="center"/>
              <w:rPr>
                <w:rFonts w:hint="eastAsia"/>
              </w:rPr>
            </w:pPr>
            <w:r>
              <w:rPr>
                <w:rFonts w:hint="eastAsia"/>
              </w:rPr>
              <w:t>课题申请人所在</w:t>
            </w:r>
          </w:p>
          <w:p>
            <w:pPr>
              <w:jc w:val="center"/>
              <w:rPr>
                <w:rFonts w:hint="eastAsia"/>
              </w:rPr>
            </w:pPr>
            <w:r>
              <w:rPr>
                <w:rFonts w:hint="eastAsia"/>
              </w:rPr>
              <w:t>单位意见</w:t>
            </w:r>
          </w:p>
        </w:tc>
        <w:tc>
          <w:tcPr>
            <w:tcW w:w="5803" w:type="dxa"/>
            <w:noWrap w:val="0"/>
            <w:vAlign w:val="center"/>
          </w:tcPr>
          <w:p>
            <w:pPr>
              <w:jc w:val="center"/>
              <w:rPr>
                <w:rFonts w:hint="eastAsia"/>
              </w:rPr>
            </w:pPr>
            <w:r>
              <w:rPr>
                <w:rFonts w:hint="eastAsia"/>
              </w:rPr>
              <w:t>县（区、市）教育主管部门</w:t>
            </w:r>
          </w:p>
          <w:p>
            <w:pPr>
              <w:jc w:val="center"/>
              <w:rPr>
                <w:rFonts w:hint="eastAsia"/>
              </w:rPr>
            </w:pPr>
            <w:r>
              <w:rPr>
                <w:rFonts w:hint="eastAsia"/>
              </w:rPr>
              <w:t>或教育科研管理部门意见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14" w:hRule="atLeast"/>
        </w:trPr>
        <w:tc>
          <w:tcPr>
            <w:tcW w:w="2916" w:type="dxa"/>
            <w:gridSpan w:val="2"/>
            <w:noWrap w:val="0"/>
            <w:vAlign w:val="bottom"/>
          </w:tcPr>
          <w:p>
            <w:pPr>
              <w:ind w:firstLine="1320" w:firstLineChars="550"/>
              <w:rPr>
                <w:rFonts w:hint="eastAsia"/>
                <w:sz w:val="24"/>
              </w:rPr>
            </w:pPr>
            <w:r>
              <w:rPr>
                <w:rFonts w:hint="eastAsia"/>
                <w:sz w:val="24"/>
              </w:rPr>
              <w:t>（盖章）</w:t>
            </w:r>
          </w:p>
          <w:p>
            <w:pPr>
              <w:ind w:firstLine="1080" w:firstLineChars="450"/>
              <w:rPr>
                <w:rFonts w:hint="eastAsia"/>
                <w:sz w:val="24"/>
              </w:rPr>
            </w:pPr>
            <w:r>
              <w:rPr>
                <w:rFonts w:hint="eastAsia"/>
                <w:sz w:val="24"/>
              </w:rPr>
              <w:t>年   月   日</w:t>
            </w:r>
          </w:p>
          <w:p>
            <w:pPr>
              <w:ind w:firstLine="945" w:firstLineChars="450"/>
              <w:rPr>
                <w:rFonts w:hint="eastAsia"/>
              </w:rPr>
            </w:pPr>
          </w:p>
        </w:tc>
        <w:tc>
          <w:tcPr>
            <w:tcW w:w="5803" w:type="dxa"/>
            <w:noWrap w:val="0"/>
            <w:vAlign w:val="bottom"/>
          </w:tcPr>
          <w:p>
            <w:pPr>
              <w:ind w:firstLine="2760" w:firstLineChars="1150"/>
              <w:rPr>
                <w:rFonts w:hint="eastAsia"/>
                <w:sz w:val="24"/>
              </w:rPr>
            </w:pPr>
            <w:r>
              <w:rPr>
                <w:rFonts w:hint="eastAsia"/>
                <w:sz w:val="24"/>
              </w:rPr>
              <w:t>（盖章）</w:t>
            </w:r>
          </w:p>
          <w:p>
            <w:pPr>
              <w:ind w:firstLine="2400" w:firstLineChars="1000"/>
              <w:rPr>
                <w:rFonts w:hint="eastAsia"/>
                <w:sz w:val="24"/>
              </w:rPr>
            </w:pPr>
            <w:r>
              <w:rPr>
                <w:rFonts w:hint="eastAsia"/>
                <w:sz w:val="24"/>
              </w:rPr>
              <w:t>年   月   日</w:t>
            </w:r>
          </w:p>
          <w:p>
            <w:pPr>
              <w:ind w:firstLine="735" w:firstLineChars="350"/>
              <w:rPr>
                <w:rFonts w:hint="eastAsia"/>
              </w:rPr>
            </w:pPr>
          </w:p>
        </w:tc>
      </w:tr>
    </w:tbl>
    <w:p>
      <w:r>
        <w:rPr>
          <w:rFonts w:hint="eastAsia"/>
        </w:rPr>
        <w:t>注：本表格一式3份。可复印，也可从网上下载（点击洛江教育信息网·进修学校）</w:t>
      </w:r>
    </w:p>
    <w:p/>
    <w:p/>
    <w:p/>
    <w:p/>
    <w:p/>
    <w:p/>
    <w:p/>
    <w:p/>
    <w:p/>
    <w:p/>
    <w:p/>
    <w:p/>
    <w:p/>
    <w:p/>
    <w:p/>
    <w:p/>
    <w:p/>
    <w:p>
      <w:pPr>
        <w:rPr>
          <w:rFonts w:hint="eastAsia" w:eastAsia="宋体"/>
          <w:lang w:eastAsia="zh-CN"/>
        </w:rPr>
      </w:pPr>
      <w:r>
        <w:rPr>
          <w:rFonts w:hint="eastAsia" w:eastAsia="宋体"/>
          <w:lang w:eastAsia="zh-CN"/>
        </w:rPr>
        <w:drawing>
          <wp:inline distT="0" distB="0" distL="114300" distR="114300">
            <wp:extent cx="5609590" cy="4207510"/>
            <wp:effectExtent l="0" t="0" r="10160" b="2540"/>
            <wp:docPr id="1" name="图片 1" descr="结题证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结题证书"/>
                    <pic:cNvPicPr>
                      <a:picLocks noChangeAspect="1"/>
                    </pic:cNvPicPr>
                  </pic:nvPicPr>
                  <pic:blipFill>
                    <a:blip r:embed="rId6"/>
                    <a:stretch>
                      <a:fillRect/>
                    </a:stretch>
                  </pic:blipFill>
                  <pic:spPr>
                    <a:xfrm>
                      <a:off x="0" y="0"/>
                      <a:ext cx="5609590" cy="4207510"/>
                    </a:xfrm>
                    <a:prstGeom prst="rect">
                      <a:avLst/>
                    </a:prstGeom>
                  </pic:spPr>
                </pic:pic>
              </a:graphicData>
            </a:graphic>
          </wp:inline>
        </w:drawing>
      </w:r>
    </w:p>
    <w:sectPr>
      <w:footerReference r:id="rId3" w:type="default"/>
      <w:footerReference r:id="rId4" w:type="even"/>
      <w:pgSz w:w="11906" w:h="16838"/>
      <w:pgMar w:top="1928" w:right="1531" w:bottom="1871" w:left="1531" w:header="851" w:footer="1418"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华文行楷">
    <w:panose1 w:val="02010800040101010101"/>
    <w:charset w:val="86"/>
    <w:family w:val="auto"/>
    <w:pitch w:val="default"/>
    <w:sig w:usb0="00000001" w:usb1="080F0000" w:usb2="00000000" w:usb3="00000000" w:csb0="00040000" w:csb1="00000000"/>
  </w:font>
  <w:font w:name="华文新魏">
    <w:panose1 w:val="02010800040101010101"/>
    <w:charset w:val="86"/>
    <w:family w:val="auto"/>
    <w:pitch w:val="default"/>
    <w:sig w:usb0="00000001" w:usb1="080F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page" w:x="9452" w:y="-182"/>
      <w:rPr>
        <w:rStyle w:val="7"/>
        <w:rFonts w:ascii="宋体" w:hAnsi="宋体"/>
        <w:sz w:val="28"/>
        <w:szCs w:val="28"/>
      </w:rPr>
    </w:pPr>
    <w:r>
      <w:rPr>
        <w:rStyle w:val="7"/>
        <w:rFonts w:ascii="宋体" w:hAnsi="宋体"/>
        <w:sz w:val="28"/>
        <w:szCs w:val="28"/>
      </w:rPr>
      <w:fldChar w:fldCharType="begin"/>
    </w:r>
    <w:r>
      <w:rPr>
        <w:rStyle w:val="7"/>
        <w:rFonts w:ascii="宋体" w:hAnsi="宋体"/>
        <w:sz w:val="28"/>
        <w:szCs w:val="28"/>
      </w:rPr>
      <w:instrText xml:space="preserve">PAGE  </w:instrText>
    </w:r>
    <w:r>
      <w:rPr>
        <w:rStyle w:val="7"/>
        <w:rFonts w:ascii="宋体" w:hAnsi="宋体"/>
        <w:sz w:val="28"/>
        <w:szCs w:val="28"/>
      </w:rPr>
      <w:fldChar w:fldCharType="separate"/>
    </w:r>
    <w:r>
      <w:rPr>
        <w:rStyle w:val="7"/>
        <w:rFonts w:ascii="宋体" w:hAnsi="宋体"/>
        <w:sz w:val="28"/>
        <w:szCs w:val="28"/>
      </w:rPr>
      <w:t>- 1 -</w:t>
    </w:r>
    <w:r>
      <w:rPr>
        <w:rStyle w:val="7"/>
        <w:rFonts w:ascii="宋体" w:hAnsi="宋体"/>
        <w:sz w:val="28"/>
        <w:szCs w:val="28"/>
      </w:rPr>
      <w:fldChar w:fldCharType="end"/>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7"/>
        <w:rFonts w:ascii="宋体" w:hAnsi="宋体"/>
        <w:sz w:val="28"/>
        <w:szCs w:val="28"/>
      </w:rPr>
    </w:pPr>
    <w:r>
      <w:rPr>
        <w:rStyle w:val="7"/>
        <w:rFonts w:ascii="宋体" w:hAnsi="宋体"/>
        <w:sz w:val="28"/>
        <w:szCs w:val="28"/>
      </w:rPr>
      <w:fldChar w:fldCharType="begin"/>
    </w:r>
    <w:r>
      <w:rPr>
        <w:rStyle w:val="7"/>
        <w:rFonts w:ascii="宋体" w:hAnsi="宋体"/>
        <w:sz w:val="28"/>
        <w:szCs w:val="28"/>
      </w:rPr>
      <w:instrText xml:space="preserve">PAGE  </w:instrText>
    </w:r>
    <w:r>
      <w:rPr>
        <w:rStyle w:val="7"/>
        <w:rFonts w:ascii="宋体" w:hAnsi="宋体"/>
        <w:sz w:val="28"/>
        <w:szCs w:val="28"/>
      </w:rPr>
      <w:fldChar w:fldCharType="separate"/>
    </w:r>
    <w:r>
      <w:rPr>
        <w:rStyle w:val="7"/>
        <w:rFonts w:ascii="宋体" w:hAnsi="宋体"/>
        <w:sz w:val="28"/>
        <w:szCs w:val="28"/>
      </w:rPr>
      <w:t>- 2 -</w:t>
    </w:r>
    <w:r>
      <w:rPr>
        <w:rStyle w:val="7"/>
        <w:rFonts w:ascii="宋体" w:hAnsi="宋体"/>
        <w:sz w:val="28"/>
        <w:szCs w:val="28"/>
      </w:rPr>
      <w:fldChar w:fldCharType="end"/>
    </w:r>
  </w:p>
  <w:p>
    <w:pPr>
      <w:pStyle w:val="2"/>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CB33135"/>
    <w:rsid w:val="0CB331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link w:val="6"/>
    <w:semiHidden/>
    <w:uiPriority w:val="0"/>
    <w:rPr>
      <w:rFonts w:eastAsia="仿宋_GB2312"/>
      <w:sz w:val="32"/>
      <w:szCs w:val="32"/>
    </w:rPr>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6">
    <w:name w:val="Char Char Char Char Char Char"/>
    <w:basedOn w:val="1"/>
    <w:link w:val="5"/>
    <w:qFormat/>
    <w:uiPriority w:val="0"/>
    <w:rPr>
      <w:rFonts w:eastAsia="仿宋_GB2312"/>
      <w:sz w:val="32"/>
      <w:szCs w:val="32"/>
    </w:rPr>
  </w:style>
  <w:style w:type="character" w:styleId="7">
    <w:name w:val="page number"/>
    <w:basedOn w:val="5"/>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2020-10-22T11:36:00Z</dcterms:created>
  <dc:creator>Administrator</dc:creator>
  <cp:lastModifiedBy>Administrator</cp:lastModifiedBy>
  <dcterms:modified xsi:type="dcterms:W3CDTF">2020-10-22T11:41:08Z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