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宋体" w:eastAsia="黑体"/>
          <w:sz w:val="32"/>
          <w:szCs w:val="32"/>
        </w:rPr>
      </w:pPr>
      <w:r>
        <w:rPr>
          <w:rFonts w:hint="eastAsia" w:ascii="黑体" w:eastAsia="黑体"/>
          <w:sz w:val="32"/>
          <w:szCs w:val="32"/>
        </w:rPr>
        <w:t>泉教科研〔2016〕142号</w:t>
      </w:r>
      <w:r>
        <w:rPr>
          <w:rFonts w:hint="eastAsia" w:ascii="黑体" w:hAnsi="宋体" w:eastAsia="黑体"/>
          <w:sz w:val="32"/>
          <w:szCs w:val="32"/>
        </w:rPr>
        <w:t>附件2：</w:t>
      </w:r>
    </w:p>
    <w:p>
      <w:pPr>
        <w:spacing w:line="1200" w:lineRule="auto"/>
        <w:jc w:val="center"/>
        <w:rPr>
          <w:rFonts w:hint="eastAsia" w:ascii="宋体" w:hAnsi="宋体"/>
          <w:b/>
          <w:sz w:val="40"/>
          <w:szCs w:val="44"/>
        </w:rPr>
      </w:pPr>
      <w:r>
        <w:rPr>
          <w:rFonts w:hint="eastAsia" w:ascii="宋体" w:hAnsi="宋体"/>
          <w:b/>
          <w:sz w:val="40"/>
          <w:szCs w:val="44"/>
        </w:rPr>
        <w:t>2016年度泉州市基础教育课程教学研究课题</w:t>
      </w:r>
    </w:p>
    <w:p>
      <w:pPr>
        <w:spacing w:line="1200" w:lineRule="auto"/>
        <w:jc w:val="center"/>
        <w:rPr>
          <w:rFonts w:hint="eastAsia" w:ascii="宋体" w:hAnsi="宋体"/>
          <w:sz w:val="72"/>
          <w:szCs w:val="72"/>
        </w:rPr>
      </w:pPr>
      <w:r>
        <w:rPr>
          <w:rFonts w:hint="eastAsia" w:ascii="宋体" w:hAnsi="宋体"/>
          <w:sz w:val="72"/>
          <w:szCs w:val="72"/>
        </w:rPr>
        <w:t>申   报   表</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ind w:firstLine="1820" w:firstLineChars="650"/>
        <w:jc w:val="left"/>
        <w:rPr>
          <w:rFonts w:hint="eastAsia" w:ascii="楷体_GB2312" w:eastAsia="楷体_GB2312"/>
          <w:sz w:val="28"/>
          <w:szCs w:val="28"/>
          <w:u w:val="single"/>
        </w:rPr>
      </w:pPr>
      <w:r>
        <w:rPr>
          <w:rFonts w:hint="eastAsia" w:ascii="楷体_GB2312" w:eastAsia="楷体_GB2312"/>
          <w:sz w:val="28"/>
          <w:szCs w:val="28"/>
        </w:rPr>
        <w:t>课题名称：</w:t>
      </w:r>
      <w:r>
        <w:rPr>
          <w:rFonts w:hint="eastAsia" w:ascii="宋体" w:hAnsi="宋体"/>
          <w:sz w:val="28"/>
          <w:szCs w:val="28"/>
          <w:u w:val="single"/>
        </w:rPr>
        <w:t>任务驱动型作文的写作指导实践研究</w:t>
      </w:r>
      <w:r>
        <w:rPr>
          <w:rFonts w:hint="eastAsia" w:ascii="宋体" w:hAnsi="宋体"/>
          <w:sz w:val="32"/>
          <w:u w:val="single"/>
        </w:rPr>
        <w:t xml:space="preserve"> </w:t>
      </w:r>
    </w:p>
    <w:p>
      <w:pPr>
        <w:ind w:firstLine="1820" w:firstLineChars="650"/>
        <w:jc w:val="left"/>
        <w:rPr>
          <w:rFonts w:hint="eastAsia"/>
          <w:sz w:val="28"/>
          <w:szCs w:val="28"/>
          <w:u w:val="single"/>
        </w:rPr>
      </w:pPr>
      <w:r>
        <w:rPr>
          <w:rFonts w:hint="eastAsia" w:ascii="楷体_GB2312" w:eastAsia="楷体_GB2312"/>
          <w:sz w:val="28"/>
          <w:szCs w:val="28"/>
        </w:rPr>
        <w:t>课题编号：</w:t>
      </w:r>
      <w:r>
        <w:rPr>
          <w:rFonts w:hint="eastAsia"/>
          <w:sz w:val="28"/>
          <w:szCs w:val="28"/>
          <w:u w:val="single"/>
        </w:rPr>
        <w:t xml:space="preserve">    QJYKT2014-034               </w:t>
      </w:r>
    </w:p>
    <w:p>
      <w:pPr>
        <w:ind w:firstLine="1820" w:firstLineChars="650"/>
        <w:jc w:val="left"/>
        <w:rPr>
          <w:rFonts w:hint="eastAsia" w:ascii="楷体_GB2312" w:eastAsia="楷体_GB2312"/>
          <w:sz w:val="28"/>
          <w:szCs w:val="28"/>
          <w:u w:val="single"/>
        </w:rPr>
      </w:pPr>
      <w:r>
        <w:rPr>
          <w:rFonts w:hint="eastAsia" w:ascii="楷体_GB2312" w:eastAsia="楷体_GB2312"/>
          <w:sz w:val="28"/>
          <w:szCs w:val="28"/>
        </w:rPr>
        <w:t>单    位：</w:t>
      </w:r>
      <w:r>
        <w:rPr>
          <w:rFonts w:hint="eastAsia" w:ascii="楷体_GB2312" w:eastAsia="楷体_GB2312"/>
          <w:sz w:val="28"/>
          <w:szCs w:val="28"/>
          <w:u w:val="single"/>
        </w:rPr>
        <w:t xml:space="preserve">    泉州市奕聪中学               </w:t>
      </w:r>
    </w:p>
    <w:p>
      <w:pPr>
        <w:ind w:firstLine="1848" w:firstLineChars="700"/>
        <w:jc w:val="left"/>
        <w:rPr>
          <w:rFonts w:hint="eastAsia" w:ascii="楷体_GB2312" w:eastAsia="楷体_GB2312"/>
          <w:sz w:val="28"/>
          <w:szCs w:val="28"/>
          <w:u w:val="single"/>
        </w:rPr>
      </w:pPr>
      <w:r>
        <w:rPr>
          <w:rFonts w:hint="eastAsia" w:ascii="楷体_GB2312" w:eastAsia="楷体_GB2312"/>
          <w:spacing w:val="-8"/>
          <w:sz w:val="28"/>
          <w:szCs w:val="28"/>
        </w:rPr>
        <w:t>课题负责人</w:t>
      </w:r>
      <w:r>
        <w:rPr>
          <w:rFonts w:hint="eastAsia" w:ascii="楷体_GB2312" w:eastAsia="楷体_GB2312"/>
          <w:sz w:val="28"/>
          <w:szCs w:val="28"/>
        </w:rPr>
        <w:t>：</w:t>
      </w:r>
      <w:r>
        <w:rPr>
          <w:rFonts w:hint="eastAsia" w:ascii="楷体_GB2312" w:eastAsia="楷体_GB2312"/>
          <w:sz w:val="28"/>
          <w:szCs w:val="28"/>
          <w:u w:val="single"/>
        </w:rPr>
        <w:t xml:space="preserve">        谢   北   方</w:t>
      </w:r>
      <w:r>
        <w:rPr>
          <w:rFonts w:hint="eastAsia" w:ascii="楷体_GB2312" w:eastAsia="楷体_GB2312"/>
          <w:sz w:val="24"/>
          <w:u w:val="single"/>
        </w:rPr>
        <w:t xml:space="preserve"> </w:t>
      </w:r>
      <w:r>
        <w:rPr>
          <w:rFonts w:hint="eastAsia" w:ascii="楷体_GB2312" w:eastAsia="楷体_GB2312"/>
          <w:sz w:val="28"/>
          <w:szCs w:val="28"/>
          <w:u w:val="single"/>
        </w:rPr>
        <w:t xml:space="preserve">           </w:t>
      </w:r>
    </w:p>
    <w:p>
      <w:pPr>
        <w:ind w:firstLine="1820" w:firstLineChars="650"/>
        <w:jc w:val="left"/>
        <w:rPr>
          <w:rFonts w:hint="eastAsia" w:ascii="楷体_GB2312" w:eastAsia="楷体_GB2312"/>
          <w:sz w:val="28"/>
          <w:szCs w:val="28"/>
        </w:rPr>
      </w:pPr>
      <w:r>
        <w:rPr>
          <w:rFonts w:hint="eastAsia" w:ascii="楷体_GB2312" w:eastAsia="楷体_GB2312"/>
          <w:sz w:val="28"/>
          <w:szCs w:val="28"/>
        </w:rPr>
        <w:t>联系电话：</w:t>
      </w:r>
      <w:r>
        <w:rPr>
          <w:rFonts w:hint="eastAsia" w:ascii="楷体_GB2312" w:eastAsia="楷体_GB2312"/>
          <w:sz w:val="28"/>
          <w:szCs w:val="28"/>
          <w:u w:val="single"/>
        </w:rPr>
        <w:t xml:space="preserve">         15880918731            </w:t>
      </w:r>
    </w:p>
    <w:p>
      <w:pPr>
        <w:ind w:firstLine="1820" w:firstLineChars="650"/>
        <w:jc w:val="left"/>
        <w:rPr>
          <w:rFonts w:hint="eastAsia" w:ascii="楷体_GB2312" w:eastAsia="楷体_GB2312"/>
          <w:sz w:val="28"/>
          <w:szCs w:val="28"/>
        </w:rPr>
      </w:pPr>
      <w:r>
        <w:rPr>
          <w:rFonts w:hint="eastAsia" w:ascii="楷体_GB2312" w:eastAsia="楷体_GB2312"/>
          <w:sz w:val="28"/>
          <w:szCs w:val="28"/>
        </w:rPr>
        <w:t>通讯地址：</w:t>
      </w:r>
      <w:r>
        <w:rPr>
          <w:rFonts w:hint="eastAsia" w:ascii="楷体_GB2312" w:eastAsia="楷体_GB2312"/>
          <w:sz w:val="28"/>
          <w:szCs w:val="28"/>
          <w:u w:val="single"/>
        </w:rPr>
        <w:t xml:space="preserve">      泉州市洛江区奕聪中学       </w:t>
      </w:r>
    </w:p>
    <w:p>
      <w:pPr>
        <w:ind w:firstLine="1820" w:firstLineChars="650"/>
        <w:jc w:val="left"/>
        <w:rPr>
          <w:rFonts w:hint="eastAsia" w:ascii="楷体_GB2312" w:eastAsia="楷体_GB2312"/>
          <w:sz w:val="28"/>
          <w:szCs w:val="28"/>
        </w:rPr>
      </w:pPr>
      <w:r>
        <w:rPr>
          <w:rFonts w:hint="eastAsia" w:ascii="楷体_GB2312" w:eastAsia="楷体_GB2312"/>
          <w:sz w:val="28"/>
          <w:szCs w:val="28"/>
        </w:rPr>
        <w:t>电子邮箱：</w:t>
      </w:r>
      <w:r>
        <w:rPr>
          <w:rFonts w:hint="eastAsia" w:ascii="楷体_GB2312" w:eastAsia="楷体_GB2312"/>
          <w:sz w:val="28"/>
          <w:szCs w:val="28"/>
          <w:u w:val="single"/>
        </w:rPr>
        <w:t xml:space="preserve">   xbf22058710@163.com          </w:t>
      </w:r>
    </w:p>
    <w:p>
      <w:pPr>
        <w:ind w:firstLine="1820" w:firstLineChars="650"/>
        <w:jc w:val="left"/>
        <w:rPr>
          <w:rFonts w:hint="eastAsia" w:ascii="楷体_GB2312" w:eastAsia="楷体_GB2312"/>
          <w:sz w:val="28"/>
          <w:szCs w:val="28"/>
        </w:rPr>
      </w:pPr>
      <w:r>
        <w:rPr>
          <w:rFonts w:hint="eastAsia" w:ascii="楷体_GB2312" w:eastAsia="楷体_GB2312"/>
          <w:sz w:val="28"/>
          <w:szCs w:val="28"/>
        </w:rPr>
        <w:t>传    真：</w:t>
      </w:r>
      <w:r>
        <w:rPr>
          <w:rFonts w:hint="eastAsia" w:ascii="楷体_GB2312" w:eastAsia="楷体_GB2312"/>
          <w:sz w:val="28"/>
          <w:szCs w:val="28"/>
          <w:u w:val="single"/>
        </w:rPr>
        <w:t xml:space="preserve">                                  </w:t>
      </w:r>
    </w:p>
    <w:p>
      <w:pPr>
        <w:ind w:firstLine="1820" w:firstLineChars="650"/>
        <w:jc w:val="left"/>
        <w:rPr>
          <w:rFonts w:hint="eastAsia" w:ascii="楷体_GB2312" w:eastAsia="楷体_GB2312"/>
          <w:sz w:val="28"/>
          <w:szCs w:val="28"/>
          <w:u w:val="single"/>
        </w:rPr>
      </w:pPr>
      <w:r>
        <w:rPr>
          <w:rFonts w:hint="eastAsia" w:ascii="楷体_GB2312" w:eastAsia="楷体_GB2312"/>
          <w:sz w:val="28"/>
          <w:szCs w:val="28"/>
        </w:rPr>
        <w:t>申报日期：</w:t>
      </w:r>
      <w:r>
        <w:rPr>
          <w:rFonts w:hint="eastAsia" w:ascii="楷体_GB2312" w:eastAsia="楷体_GB2312"/>
          <w:sz w:val="28"/>
          <w:szCs w:val="28"/>
          <w:u w:val="single"/>
        </w:rPr>
        <w:t xml:space="preserve">            2016年6月24日      </w:t>
      </w:r>
    </w:p>
    <w:p>
      <w:pPr>
        <w:rPr>
          <w:rFonts w:hint="eastAsia" w:ascii="楷体_GB2312" w:eastAsia="楷体_GB2312"/>
          <w:sz w:val="28"/>
          <w:szCs w:val="28"/>
          <w:u w:val="single"/>
        </w:rPr>
      </w:pPr>
    </w:p>
    <w:p>
      <w:pPr>
        <w:jc w:val="center"/>
        <w:rPr>
          <w:rFonts w:hint="eastAsia" w:ascii="宋体" w:hAnsi="宋体"/>
          <w:spacing w:val="14"/>
          <w:sz w:val="28"/>
          <w:szCs w:val="28"/>
        </w:rPr>
      </w:pPr>
      <w:r>
        <w:rPr>
          <w:rFonts w:hint="eastAsia" w:ascii="宋体" w:hAnsi="宋体"/>
          <w:spacing w:val="14"/>
          <w:sz w:val="28"/>
          <w:szCs w:val="28"/>
        </w:rPr>
        <w:t>泉州市教育科学研究所制</w:t>
      </w:r>
    </w:p>
    <w:p>
      <w:pPr>
        <w:jc w:val="center"/>
        <w:rPr>
          <w:rFonts w:hint="eastAsia" w:ascii="宋体" w:hAnsi="宋体"/>
          <w:spacing w:val="14"/>
          <w:sz w:val="28"/>
          <w:szCs w:val="28"/>
        </w:rPr>
      </w:pPr>
      <w:r>
        <w:rPr>
          <w:rFonts w:hint="eastAsia" w:ascii="宋体" w:hAnsi="宋体"/>
          <w:spacing w:val="14"/>
          <w:sz w:val="28"/>
          <w:szCs w:val="28"/>
        </w:rPr>
        <w:t>2016年  6 月 24  日</w:t>
      </w:r>
    </w:p>
    <w:p>
      <w:pPr>
        <w:jc w:val="center"/>
        <w:rPr>
          <w:rFonts w:hint="eastAsia" w:ascii="宋体" w:hAnsi="宋体"/>
          <w:spacing w:val="14"/>
          <w:sz w:val="28"/>
          <w:szCs w:val="28"/>
        </w:rPr>
      </w:pPr>
    </w:p>
    <w:tbl>
      <w:tblPr>
        <w:tblStyle w:val="5"/>
        <w:tblW w:w="10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566"/>
        <w:gridCol w:w="1305"/>
        <w:gridCol w:w="2340"/>
        <w:gridCol w:w="720"/>
        <w:gridCol w:w="1414"/>
        <w:gridCol w:w="1369"/>
        <w:gridCol w:w="122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367" w:type="dxa"/>
            <w:gridSpan w:val="3"/>
            <w:noWrap w:val="0"/>
            <w:vAlign w:val="center"/>
          </w:tcPr>
          <w:p>
            <w:pPr>
              <w:spacing w:line="500" w:lineRule="exact"/>
              <w:jc w:val="center"/>
              <w:rPr>
                <w:rFonts w:hint="eastAsia" w:ascii="楷体_GB2312" w:eastAsia="楷体_GB2312"/>
                <w:sz w:val="28"/>
                <w:szCs w:val="28"/>
              </w:rPr>
            </w:pPr>
            <w:r>
              <w:rPr>
                <w:rFonts w:hint="eastAsia" w:ascii="楷体_GB2312" w:eastAsia="楷体_GB2312"/>
                <w:sz w:val="28"/>
                <w:szCs w:val="28"/>
              </w:rPr>
              <w:t>申 报 单 位</w:t>
            </w:r>
          </w:p>
        </w:tc>
        <w:tc>
          <w:tcPr>
            <w:tcW w:w="7793" w:type="dxa"/>
            <w:gridSpan w:val="6"/>
            <w:noWrap w:val="0"/>
            <w:vAlign w:val="center"/>
          </w:tcPr>
          <w:p>
            <w:pPr>
              <w:spacing w:line="500" w:lineRule="exact"/>
              <w:rPr>
                <w:rFonts w:hint="eastAsia" w:ascii="楷体_GB2312" w:eastAsia="楷体_GB2312"/>
                <w:sz w:val="28"/>
                <w:szCs w:val="28"/>
              </w:rPr>
            </w:pPr>
            <w:r>
              <w:rPr>
                <w:rFonts w:hint="eastAsia" w:ascii="楷体_GB2312" w:eastAsia="楷体_GB2312"/>
                <w:sz w:val="28"/>
                <w:szCs w:val="28"/>
              </w:rPr>
              <w:t>泉州市奕聪中学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96" w:type="dxa"/>
            <w:vMerge w:val="restart"/>
            <w:noWrap w:val="0"/>
            <w:vAlign w:val="center"/>
          </w:tcPr>
          <w:p>
            <w:pPr>
              <w:spacing w:line="960" w:lineRule="auto"/>
              <w:jc w:val="center"/>
              <w:rPr>
                <w:rFonts w:hint="eastAsia" w:ascii="楷体_GB2312" w:eastAsia="楷体_GB2312"/>
                <w:sz w:val="28"/>
                <w:szCs w:val="28"/>
              </w:rPr>
            </w:pPr>
            <w:r>
              <w:rPr>
                <w:rFonts w:hint="eastAsia" w:ascii="楷体_GB2312" w:eastAsia="楷体_GB2312"/>
                <w:sz w:val="28"/>
                <w:szCs w:val="28"/>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8028305</wp:posOffset>
                      </wp:positionV>
                      <wp:extent cx="5943600" cy="3962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943600" cy="396240"/>
                              </a:xfrm>
                              <a:prstGeom prst="rect">
                                <a:avLst/>
                              </a:prstGeom>
                              <a:noFill/>
                              <a:ln>
                                <a:noFill/>
                              </a:ln>
                            </wps:spPr>
                            <wps:txbx>
                              <w:txbxContent>
                                <w:p>
                                  <w:pPr>
                                    <w:rPr>
                                      <w:rFonts w:hint="eastAsia"/>
                                      <w:sz w:val="18"/>
                                      <w:szCs w:val="18"/>
                                    </w:rPr>
                                  </w:pPr>
                                </w:p>
                              </w:txbxContent>
                            </wps:txbx>
                            <wps:bodyPr upright="1"/>
                          </wps:wsp>
                        </a:graphicData>
                      </a:graphic>
                    </wp:anchor>
                  </w:drawing>
                </mc:Choice>
                <mc:Fallback>
                  <w:pict>
                    <v:shape id="_x0000_s1026" o:spid="_x0000_s1026" o:spt="202" type="#_x0000_t202" style="position:absolute;left:0pt;margin-left:13.95pt;margin-top:632.15pt;height:31.2pt;width:468pt;z-index:251658240;mso-width-relative:page;mso-height-relative:page;" filled="f" stroked="f" coordsize="21600,21600" o:gfxdata="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MORT2XYAAAADAEAAA8AAAAAAAAAAQAgAAAAIgAAAGRycy9kb3du&#10;cmV2LnhtbFBLAQIUABQAAAAIAIdO4kDuYk7ujQEAAAADAAAOAAAAAAAAAAEAIAAAACcBAABkcnMv&#10;ZTJvRG9jLnhtbFBLBQYAAAAABgAGAFkBAAAmBQAAAAA=&#10;">
                      <v:fill on="f" focussize="0,0"/>
                      <v:stroke on="f"/>
                      <v:imagedata o:title=""/>
                      <o:lock v:ext="edit" aspectratio="f"/>
                      <v:textbox>
                        <w:txbxContent>
                          <w:p>
                            <w:pPr>
                              <w:rPr>
                                <w:rFonts w:hint="eastAsia"/>
                                <w:sz w:val="18"/>
                                <w:szCs w:val="18"/>
                              </w:rPr>
                            </w:pPr>
                          </w:p>
                        </w:txbxContent>
                      </v:textbox>
                    </v:shape>
                  </w:pict>
                </mc:Fallback>
              </mc:AlternateContent>
            </w:r>
            <w:r>
              <w:rPr>
                <w:rFonts w:hint="eastAsia" w:ascii="楷体_GB2312" w:eastAsia="楷体_GB2312"/>
                <w:sz w:val="28"/>
                <w:szCs w:val="28"/>
              </w:rPr>
              <w:t>课题项目组成员</w:t>
            </w:r>
          </w:p>
        </w:tc>
        <w:tc>
          <w:tcPr>
            <w:tcW w:w="566" w:type="dxa"/>
            <w:vMerge w:val="restart"/>
            <w:noWrap w:val="0"/>
            <w:vAlign w:val="center"/>
          </w:tcPr>
          <w:p>
            <w:pPr>
              <w:spacing w:line="240" w:lineRule="exact"/>
              <w:jc w:val="left"/>
              <w:rPr>
                <w:rFonts w:hint="eastAsia" w:ascii="楷体_GB2312" w:eastAsia="楷体_GB2312"/>
                <w:sz w:val="28"/>
                <w:szCs w:val="28"/>
              </w:rPr>
            </w:pPr>
          </w:p>
        </w:tc>
        <w:tc>
          <w:tcPr>
            <w:tcW w:w="1305" w:type="dxa"/>
            <w:vMerge w:val="restart"/>
            <w:noWrap w:val="0"/>
            <w:vAlign w:val="center"/>
          </w:tcPr>
          <w:p>
            <w:pPr>
              <w:jc w:val="center"/>
              <w:rPr>
                <w:rFonts w:hint="eastAsia" w:ascii="楷体_GB2312" w:eastAsia="楷体_GB2312"/>
                <w:sz w:val="28"/>
                <w:szCs w:val="28"/>
              </w:rPr>
            </w:pPr>
            <w:r>
              <w:rPr>
                <w:rFonts w:hint="eastAsia" w:ascii="楷体_GB2312" w:eastAsia="楷体_GB2312"/>
                <w:sz w:val="28"/>
                <w:szCs w:val="28"/>
              </w:rPr>
              <w:t>姓 名</w:t>
            </w:r>
          </w:p>
        </w:tc>
        <w:tc>
          <w:tcPr>
            <w:tcW w:w="2340" w:type="dxa"/>
            <w:vMerge w:val="restart"/>
            <w:noWrap w:val="0"/>
            <w:vAlign w:val="center"/>
          </w:tcPr>
          <w:p>
            <w:pPr>
              <w:jc w:val="center"/>
              <w:rPr>
                <w:rFonts w:hint="eastAsia" w:ascii="楷体_GB2312" w:eastAsia="楷体_GB2312"/>
                <w:sz w:val="28"/>
                <w:szCs w:val="28"/>
              </w:rPr>
            </w:pPr>
            <w:r>
              <w:rPr>
                <w:rFonts w:hint="eastAsia" w:ascii="楷体_GB2312" w:eastAsia="楷体_GB2312"/>
                <w:sz w:val="28"/>
                <w:szCs w:val="28"/>
              </w:rPr>
              <w:t>单  位</w:t>
            </w:r>
          </w:p>
        </w:tc>
        <w:tc>
          <w:tcPr>
            <w:tcW w:w="720" w:type="dxa"/>
            <w:vMerge w:val="restart"/>
            <w:noWrap w:val="0"/>
            <w:vAlign w:val="center"/>
          </w:tcPr>
          <w:p>
            <w:pPr>
              <w:jc w:val="center"/>
              <w:rPr>
                <w:rFonts w:hint="eastAsia" w:ascii="楷体_GB2312" w:eastAsia="楷体_GB2312"/>
                <w:sz w:val="28"/>
                <w:szCs w:val="28"/>
              </w:rPr>
            </w:pPr>
            <w:r>
              <w:rPr>
                <w:rFonts w:hint="eastAsia" w:ascii="楷体_GB2312" w:eastAsia="楷体_GB2312"/>
                <w:sz w:val="28"/>
                <w:szCs w:val="28"/>
              </w:rPr>
              <w:t>职 务</w:t>
            </w:r>
          </w:p>
        </w:tc>
        <w:tc>
          <w:tcPr>
            <w:tcW w:w="2783" w:type="dxa"/>
            <w:gridSpan w:val="2"/>
            <w:noWrap w:val="0"/>
            <w:vAlign w:val="center"/>
          </w:tcPr>
          <w:p>
            <w:pPr>
              <w:jc w:val="center"/>
              <w:rPr>
                <w:rFonts w:hint="eastAsia" w:ascii="楷体_GB2312" w:eastAsia="楷体_GB2312"/>
                <w:sz w:val="28"/>
                <w:szCs w:val="28"/>
              </w:rPr>
            </w:pPr>
            <w:r>
              <w:rPr>
                <w:rFonts w:hint="eastAsia" w:ascii="楷体_GB2312" w:eastAsia="楷体_GB2312"/>
                <w:sz w:val="28"/>
                <w:szCs w:val="28"/>
              </w:rPr>
              <w:t>联系电话</w:t>
            </w:r>
          </w:p>
        </w:tc>
        <w:tc>
          <w:tcPr>
            <w:tcW w:w="1223" w:type="dxa"/>
            <w:vMerge w:val="restart"/>
            <w:noWrap w:val="0"/>
            <w:vAlign w:val="center"/>
          </w:tcPr>
          <w:p>
            <w:pPr>
              <w:jc w:val="center"/>
              <w:rPr>
                <w:rFonts w:hint="eastAsia" w:ascii="楷体_GB2312" w:eastAsia="楷体_GB2312"/>
                <w:w w:val="90"/>
                <w:sz w:val="28"/>
                <w:szCs w:val="28"/>
              </w:rPr>
            </w:pPr>
            <w:r>
              <w:rPr>
                <w:rFonts w:hint="eastAsia" w:ascii="楷体_GB2312" w:eastAsia="楷体_GB2312"/>
                <w:w w:val="90"/>
                <w:sz w:val="28"/>
                <w:szCs w:val="28"/>
              </w:rPr>
              <w:t>电子信箱</w:t>
            </w:r>
          </w:p>
        </w:tc>
        <w:tc>
          <w:tcPr>
            <w:tcW w:w="727" w:type="dxa"/>
            <w:vMerge w:val="restart"/>
            <w:noWrap w:val="0"/>
            <w:vAlign w:val="center"/>
          </w:tcPr>
          <w:p>
            <w:pPr>
              <w:jc w:val="center"/>
              <w:rPr>
                <w:rFonts w:hint="eastAsia" w:ascii="楷体_GB2312" w:eastAsia="楷体_GB2312"/>
                <w:w w:val="90"/>
                <w:sz w:val="28"/>
                <w:szCs w:val="28"/>
              </w:rPr>
            </w:pPr>
            <w:r>
              <w:rPr>
                <w:rFonts w:hint="eastAsia" w:ascii="楷体_GB2312" w:eastAsia="楷体_GB2312"/>
                <w:w w:val="90"/>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496" w:type="dxa"/>
            <w:vMerge w:val="continue"/>
            <w:noWrap w:val="0"/>
            <w:vAlign w:val="center"/>
          </w:tcPr>
          <w:p>
            <w:pPr>
              <w:spacing w:line="960" w:lineRule="auto"/>
              <w:jc w:val="center"/>
              <w:rPr>
                <w:rFonts w:hint="eastAsia" w:ascii="楷体_GB2312" w:eastAsia="楷体_GB2312"/>
                <w:sz w:val="28"/>
                <w:szCs w:val="28"/>
              </w:rPr>
            </w:pPr>
          </w:p>
        </w:tc>
        <w:tc>
          <w:tcPr>
            <w:tcW w:w="566" w:type="dxa"/>
            <w:vMerge w:val="continue"/>
            <w:noWrap w:val="0"/>
            <w:vAlign w:val="center"/>
          </w:tcPr>
          <w:p>
            <w:pPr>
              <w:spacing w:line="240" w:lineRule="exact"/>
              <w:jc w:val="left"/>
              <w:rPr>
                <w:rFonts w:hint="eastAsia" w:ascii="楷体_GB2312" w:eastAsia="楷体_GB2312"/>
                <w:sz w:val="28"/>
                <w:szCs w:val="28"/>
              </w:rPr>
            </w:pPr>
          </w:p>
        </w:tc>
        <w:tc>
          <w:tcPr>
            <w:tcW w:w="1305" w:type="dxa"/>
            <w:vMerge w:val="continue"/>
            <w:noWrap w:val="0"/>
            <w:vAlign w:val="center"/>
          </w:tcPr>
          <w:p>
            <w:pPr>
              <w:jc w:val="center"/>
              <w:rPr>
                <w:rFonts w:hint="eastAsia" w:ascii="楷体_GB2312" w:eastAsia="楷体_GB2312"/>
                <w:sz w:val="28"/>
                <w:szCs w:val="28"/>
              </w:rPr>
            </w:pPr>
          </w:p>
        </w:tc>
        <w:tc>
          <w:tcPr>
            <w:tcW w:w="2340" w:type="dxa"/>
            <w:vMerge w:val="continue"/>
            <w:noWrap w:val="0"/>
            <w:vAlign w:val="center"/>
          </w:tcPr>
          <w:p>
            <w:pPr>
              <w:jc w:val="center"/>
              <w:rPr>
                <w:rFonts w:hint="eastAsia" w:ascii="楷体_GB2312" w:eastAsia="楷体_GB2312"/>
                <w:sz w:val="28"/>
                <w:szCs w:val="28"/>
              </w:rPr>
            </w:pPr>
          </w:p>
        </w:tc>
        <w:tc>
          <w:tcPr>
            <w:tcW w:w="720" w:type="dxa"/>
            <w:vMerge w:val="continue"/>
            <w:noWrap w:val="0"/>
            <w:vAlign w:val="center"/>
          </w:tcPr>
          <w:p>
            <w:pPr>
              <w:jc w:val="center"/>
              <w:rPr>
                <w:rFonts w:hint="eastAsia" w:ascii="楷体_GB2312" w:eastAsia="楷体_GB2312"/>
                <w:sz w:val="28"/>
                <w:szCs w:val="28"/>
              </w:rPr>
            </w:pPr>
          </w:p>
        </w:tc>
        <w:tc>
          <w:tcPr>
            <w:tcW w:w="1414" w:type="dxa"/>
            <w:noWrap w:val="0"/>
            <w:vAlign w:val="center"/>
          </w:tcPr>
          <w:p>
            <w:pPr>
              <w:jc w:val="center"/>
              <w:rPr>
                <w:rFonts w:hint="eastAsia" w:ascii="楷体_GB2312" w:eastAsia="楷体_GB2312"/>
                <w:sz w:val="28"/>
                <w:szCs w:val="28"/>
              </w:rPr>
            </w:pPr>
            <w:r>
              <w:rPr>
                <w:rFonts w:hint="eastAsia" w:ascii="楷体_GB2312" w:eastAsia="楷体_GB2312"/>
                <w:sz w:val="28"/>
                <w:szCs w:val="28"/>
              </w:rPr>
              <w:t>单位电话</w:t>
            </w:r>
          </w:p>
        </w:tc>
        <w:tc>
          <w:tcPr>
            <w:tcW w:w="1369" w:type="dxa"/>
            <w:noWrap w:val="0"/>
            <w:vAlign w:val="center"/>
          </w:tcPr>
          <w:p>
            <w:pPr>
              <w:jc w:val="center"/>
              <w:rPr>
                <w:rFonts w:hint="eastAsia" w:ascii="楷体_GB2312" w:eastAsia="楷体_GB2312"/>
                <w:sz w:val="28"/>
                <w:szCs w:val="28"/>
              </w:rPr>
            </w:pPr>
            <w:r>
              <w:rPr>
                <w:rFonts w:hint="eastAsia" w:ascii="楷体_GB2312" w:eastAsia="楷体_GB2312"/>
                <w:sz w:val="28"/>
                <w:szCs w:val="28"/>
              </w:rPr>
              <w:t>个人手机</w:t>
            </w:r>
          </w:p>
        </w:tc>
        <w:tc>
          <w:tcPr>
            <w:tcW w:w="1223" w:type="dxa"/>
            <w:vMerge w:val="continue"/>
            <w:noWrap w:val="0"/>
            <w:vAlign w:val="center"/>
          </w:tcPr>
          <w:p>
            <w:pPr>
              <w:jc w:val="center"/>
              <w:rPr>
                <w:rFonts w:hint="eastAsia" w:ascii="楷体_GB2312" w:eastAsia="楷体_GB2312"/>
                <w:sz w:val="28"/>
                <w:szCs w:val="28"/>
              </w:rPr>
            </w:pPr>
          </w:p>
        </w:tc>
        <w:tc>
          <w:tcPr>
            <w:tcW w:w="727" w:type="dxa"/>
            <w:vMerge w:val="continue"/>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496" w:type="dxa"/>
            <w:vMerge w:val="continue"/>
            <w:noWrap w:val="0"/>
            <w:vAlign w:val="center"/>
          </w:tcPr>
          <w:p>
            <w:pPr>
              <w:jc w:val="center"/>
              <w:rPr>
                <w:rFonts w:hint="eastAsia" w:ascii="楷体_GB2312" w:eastAsia="楷体_GB2312"/>
                <w:sz w:val="28"/>
                <w:szCs w:val="28"/>
              </w:rPr>
            </w:pPr>
          </w:p>
        </w:tc>
        <w:tc>
          <w:tcPr>
            <w:tcW w:w="566" w:type="dxa"/>
            <w:noWrap w:val="0"/>
            <w:vAlign w:val="center"/>
          </w:tcPr>
          <w:p>
            <w:pPr>
              <w:jc w:val="center"/>
              <w:rPr>
                <w:rFonts w:hint="eastAsia" w:ascii="楷体_GB2312" w:hAnsi="宋体" w:eastAsia="楷体_GB2312"/>
                <w:sz w:val="24"/>
              </w:rPr>
            </w:pPr>
            <w:r>
              <w:rPr>
                <w:rFonts w:hint="eastAsia" w:ascii="楷体_GB2312" w:hAnsi="宋体" w:eastAsia="楷体_GB2312"/>
                <w:sz w:val="24"/>
              </w:rPr>
              <w:t>负责人</w:t>
            </w:r>
          </w:p>
        </w:tc>
        <w:tc>
          <w:tcPr>
            <w:tcW w:w="1305" w:type="dxa"/>
            <w:noWrap w:val="0"/>
            <w:vAlign w:val="center"/>
          </w:tcPr>
          <w:p>
            <w:pPr>
              <w:jc w:val="center"/>
              <w:rPr>
                <w:rFonts w:hint="eastAsia" w:ascii="楷体_GB2312" w:eastAsia="楷体_GB2312"/>
                <w:sz w:val="28"/>
                <w:szCs w:val="28"/>
              </w:rPr>
            </w:pPr>
            <w:r>
              <w:rPr>
                <w:rFonts w:hint="eastAsia" w:ascii="楷体_GB2312" w:eastAsia="楷体_GB2312"/>
                <w:sz w:val="28"/>
                <w:szCs w:val="28"/>
              </w:rPr>
              <w:t>谢北方</w:t>
            </w:r>
          </w:p>
        </w:tc>
        <w:tc>
          <w:tcPr>
            <w:tcW w:w="2340" w:type="dxa"/>
            <w:noWrap w:val="0"/>
            <w:vAlign w:val="center"/>
          </w:tcPr>
          <w:p>
            <w:pPr>
              <w:jc w:val="center"/>
              <w:rPr>
                <w:rFonts w:hint="eastAsia" w:ascii="楷体_GB2312" w:eastAsia="楷体_GB2312"/>
                <w:sz w:val="28"/>
                <w:szCs w:val="28"/>
              </w:rPr>
            </w:pPr>
            <w:r>
              <w:rPr>
                <w:rFonts w:hint="eastAsia" w:ascii="楷体_GB2312" w:eastAsia="楷体_GB2312"/>
                <w:sz w:val="28"/>
                <w:szCs w:val="28"/>
              </w:rPr>
              <w:t>泉州市奕聪中学</w:t>
            </w:r>
          </w:p>
        </w:tc>
        <w:tc>
          <w:tcPr>
            <w:tcW w:w="720" w:type="dxa"/>
            <w:noWrap w:val="0"/>
            <w:vAlign w:val="center"/>
          </w:tcPr>
          <w:p>
            <w:pPr>
              <w:jc w:val="center"/>
              <w:rPr>
                <w:rFonts w:hint="eastAsia" w:ascii="楷体_GB2312" w:eastAsia="楷体_GB2312"/>
                <w:sz w:val="28"/>
                <w:szCs w:val="28"/>
              </w:rPr>
            </w:pPr>
            <w:r>
              <w:rPr>
                <w:rFonts w:hint="eastAsia" w:ascii="楷体_GB2312" w:eastAsia="楷体_GB2312"/>
                <w:sz w:val="28"/>
                <w:szCs w:val="28"/>
              </w:rPr>
              <w:t>教师</w:t>
            </w:r>
          </w:p>
        </w:tc>
        <w:tc>
          <w:tcPr>
            <w:tcW w:w="1414" w:type="dxa"/>
            <w:noWrap w:val="0"/>
            <w:vAlign w:val="center"/>
          </w:tcPr>
          <w:p>
            <w:pPr>
              <w:jc w:val="center"/>
              <w:rPr>
                <w:rFonts w:hint="eastAsia" w:ascii="楷体_GB2312" w:eastAsia="楷体_GB2312"/>
                <w:sz w:val="28"/>
                <w:szCs w:val="28"/>
              </w:rPr>
            </w:pPr>
          </w:p>
        </w:tc>
        <w:tc>
          <w:tcPr>
            <w:tcW w:w="1369" w:type="dxa"/>
            <w:noWrap w:val="0"/>
            <w:vAlign w:val="center"/>
          </w:tcPr>
          <w:p>
            <w:pPr>
              <w:jc w:val="center"/>
              <w:rPr>
                <w:rFonts w:hint="eastAsia" w:ascii="楷体_GB2312" w:eastAsia="楷体_GB2312"/>
                <w:sz w:val="28"/>
                <w:szCs w:val="28"/>
              </w:rPr>
            </w:pPr>
            <w:r>
              <w:rPr>
                <w:rFonts w:hint="eastAsia" w:ascii="楷体_GB2312" w:eastAsia="楷体_GB2312"/>
                <w:sz w:val="28"/>
                <w:szCs w:val="28"/>
              </w:rPr>
              <w:t>15880918731</w:t>
            </w:r>
          </w:p>
        </w:tc>
        <w:tc>
          <w:tcPr>
            <w:tcW w:w="1223" w:type="dxa"/>
            <w:noWrap w:val="0"/>
            <w:vAlign w:val="center"/>
          </w:tcPr>
          <w:p>
            <w:pPr>
              <w:spacing w:line="340" w:lineRule="exact"/>
              <w:jc w:val="center"/>
              <w:rPr>
                <w:rFonts w:hint="eastAsia" w:ascii="楷体_GB2312" w:eastAsia="楷体_GB2312"/>
                <w:sz w:val="28"/>
                <w:szCs w:val="28"/>
              </w:rPr>
            </w:pPr>
            <w:r>
              <w:rPr>
                <w:rFonts w:ascii="楷体_GB2312" w:eastAsia="楷体_GB2312"/>
                <w:sz w:val="28"/>
                <w:szCs w:val="28"/>
              </w:rPr>
              <w:t>X</w:t>
            </w:r>
            <w:r>
              <w:rPr>
                <w:rFonts w:hint="eastAsia" w:ascii="楷体_GB2312" w:eastAsia="楷体_GB2312"/>
                <w:sz w:val="28"/>
                <w:szCs w:val="28"/>
              </w:rPr>
              <w:t>bf22058710@163.com</w:t>
            </w:r>
          </w:p>
        </w:tc>
        <w:tc>
          <w:tcPr>
            <w:tcW w:w="727" w:type="dxa"/>
            <w:noWrap w:val="0"/>
            <w:vAlign w:val="center"/>
          </w:tcPr>
          <w:p>
            <w:pPr>
              <w:jc w:val="center"/>
              <w:rPr>
                <w:rFonts w:hint="eastAsia" w:ascii="楷体_GB2312" w:eastAsia="楷体_GB2312"/>
                <w:sz w:val="28"/>
                <w:szCs w:val="28"/>
              </w:rPr>
            </w:pPr>
            <w:r>
              <w:rPr>
                <w:rFonts w:hint="eastAsia" w:ascii="楷体_GB2312" w:eastAsia="楷体_GB2312"/>
                <w:sz w:val="28"/>
                <w:szCs w:val="28"/>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496" w:type="dxa"/>
            <w:vMerge w:val="continue"/>
            <w:noWrap w:val="0"/>
            <w:vAlign w:val="center"/>
          </w:tcPr>
          <w:p>
            <w:pPr>
              <w:jc w:val="center"/>
              <w:rPr>
                <w:rFonts w:hint="eastAsia" w:ascii="楷体_GB2312" w:eastAsia="楷体_GB2312"/>
                <w:sz w:val="28"/>
                <w:szCs w:val="28"/>
              </w:rPr>
            </w:pPr>
          </w:p>
        </w:tc>
        <w:tc>
          <w:tcPr>
            <w:tcW w:w="566" w:type="dxa"/>
            <w:noWrap w:val="0"/>
            <w:vAlign w:val="center"/>
          </w:tcPr>
          <w:p>
            <w:pPr>
              <w:jc w:val="center"/>
              <w:rPr>
                <w:rFonts w:hint="eastAsia" w:ascii="楷体_GB2312" w:hAnsi="宋体" w:eastAsia="楷体_GB2312"/>
                <w:sz w:val="24"/>
              </w:rPr>
            </w:pPr>
            <w:r>
              <w:rPr>
                <w:rFonts w:hint="eastAsia" w:ascii="楷体_GB2312" w:hAnsi="宋体" w:eastAsia="楷体_GB2312"/>
                <w:sz w:val="24"/>
              </w:rPr>
              <w:t>联系人</w:t>
            </w:r>
          </w:p>
        </w:tc>
        <w:tc>
          <w:tcPr>
            <w:tcW w:w="1305" w:type="dxa"/>
            <w:noWrap w:val="0"/>
            <w:vAlign w:val="center"/>
          </w:tcPr>
          <w:p>
            <w:pPr>
              <w:jc w:val="center"/>
              <w:rPr>
                <w:rFonts w:hint="eastAsia" w:ascii="楷体_GB2312" w:eastAsia="楷体_GB2312"/>
                <w:sz w:val="28"/>
                <w:szCs w:val="28"/>
              </w:rPr>
            </w:pPr>
            <w:r>
              <w:rPr>
                <w:rFonts w:hint="eastAsia" w:ascii="楷体_GB2312" w:eastAsia="楷体_GB2312"/>
                <w:sz w:val="28"/>
                <w:szCs w:val="28"/>
              </w:rPr>
              <w:t>谢北方</w:t>
            </w:r>
          </w:p>
        </w:tc>
        <w:tc>
          <w:tcPr>
            <w:tcW w:w="2340" w:type="dxa"/>
            <w:noWrap w:val="0"/>
            <w:vAlign w:val="center"/>
          </w:tcPr>
          <w:p>
            <w:pPr>
              <w:jc w:val="center"/>
              <w:rPr>
                <w:rFonts w:hint="eastAsia" w:ascii="楷体_GB2312" w:eastAsia="楷体_GB2312"/>
                <w:sz w:val="28"/>
                <w:szCs w:val="28"/>
              </w:rPr>
            </w:pPr>
            <w:r>
              <w:rPr>
                <w:rFonts w:hint="eastAsia" w:ascii="楷体_GB2312" w:eastAsia="楷体_GB2312"/>
                <w:sz w:val="28"/>
                <w:szCs w:val="28"/>
              </w:rPr>
              <w:t>泉州市奕聪中学</w:t>
            </w:r>
          </w:p>
        </w:tc>
        <w:tc>
          <w:tcPr>
            <w:tcW w:w="720" w:type="dxa"/>
            <w:noWrap w:val="0"/>
            <w:vAlign w:val="center"/>
          </w:tcPr>
          <w:p>
            <w:pPr>
              <w:jc w:val="center"/>
              <w:rPr>
                <w:rFonts w:hint="eastAsia" w:ascii="楷体_GB2312" w:eastAsia="楷体_GB2312"/>
                <w:sz w:val="28"/>
                <w:szCs w:val="28"/>
              </w:rPr>
            </w:pPr>
            <w:r>
              <w:rPr>
                <w:rFonts w:hint="eastAsia" w:ascii="楷体_GB2312" w:eastAsia="楷体_GB2312"/>
                <w:sz w:val="28"/>
                <w:szCs w:val="28"/>
              </w:rPr>
              <w:t>教师</w:t>
            </w:r>
          </w:p>
        </w:tc>
        <w:tc>
          <w:tcPr>
            <w:tcW w:w="1414" w:type="dxa"/>
            <w:noWrap w:val="0"/>
            <w:vAlign w:val="center"/>
          </w:tcPr>
          <w:p>
            <w:pPr>
              <w:jc w:val="center"/>
              <w:rPr>
                <w:rFonts w:hint="eastAsia" w:ascii="楷体_GB2312" w:eastAsia="楷体_GB2312"/>
                <w:sz w:val="28"/>
                <w:szCs w:val="28"/>
              </w:rPr>
            </w:pPr>
          </w:p>
        </w:tc>
        <w:tc>
          <w:tcPr>
            <w:tcW w:w="1369" w:type="dxa"/>
            <w:noWrap w:val="0"/>
            <w:vAlign w:val="center"/>
          </w:tcPr>
          <w:p>
            <w:pPr>
              <w:jc w:val="center"/>
              <w:rPr>
                <w:rFonts w:hint="eastAsia" w:ascii="楷体_GB2312" w:eastAsia="楷体_GB2312"/>
                <w:sz w:val="28"/>
                <w:szCs w:val="28"/>
              </w:rPr>
            </w:pPr>
            <w:r>
              <w:rPr>
                <w:rFonts w:hint="eastAsia" w:ascii="楷体_GB2312" w:eastAsia="楷体_GB2312"/>
                <w:sz w:val="28"/>
                <w:szCs w:val="28"/>
              </w:rPr>
              <w:t>15880918731</w:t>
            </w:r>
          </w:p>
        </w:tc>
        <w:tc>
          <w:tcPr>
            <w:tcW w:w="1223" w:type="dxa"/>
            <w:noWrap w:val="0"/>
            <w:vAlign w:val="center"/>
          </w:tcPr>
          <w:p>
            <w:pPr>
              <w:spacing w:line="340" w:lineRule="exact"/>
              <w:jc w:val="center"/>
              <w:rPr>
                <w:rFonts w:hint="eastAsia" w:ascii="楷体_GB2312" w:eastAsia="楷体_GB2312"/>
                <w:sz w:val="28"/>
                <w:szCs w:val="28"/>
              </w:rPr>
            </w:pPr>
            <w:r>
              <w:rPr>
                <w:rFonts w:ascii="楷体_GB2312" w:eastAsia="楷体_GB2312"/>
                <w:sz w:val="28"/>
                <w:szCs w:val="28"/>
              </w:rPr>
              <w:t>X</w:t>
            </w:r>
            <w:r>
              <w:rPr>
                <w:rFonts w:hint="eastAsia" w:ascii="楷体_GB2312" w:eastAsia="楷体_GB2312"/>
                <w:sz w:val="28"/>
                <w:szCs w:val="28"/>
              </w:rPr>
              <w:t>bf22058710@163.com</w:t>
            </w:r>
          </w:p>
        </w:tc>
        <w:tc>
          <w:tcPr>
            <w:tcW w:w="727" w:type="dxa"/>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96" w:type="dxa"/>
            <w:vMerge w:val="continue"/>
            <w:noWrap w:val="0"/>
            <w:vAlign w:val="center"/>
          </w:tcPr>
          <w:p>
            <w:pPr>
              <w:jc w:val="center"/>
              <w:rPr>
                <w:rFonts w:hint="eastAsia" w:ascii="楷体_GB2312" w:eastAsia="楷体_GB2312"/>
                <w:sz w:val="28"/>
                <w:szCs w:val="28"/>
              </w:rPr>
            </w:pPr>
          </w:p>
        </w:tc>
        <w:tc>
          <w:tcPr>
            <w:tcW w:w="566" w:type="dxa"/>
            <w:vMerge w:val="restart"/>
            <w:noWrap w:val="0"/>
            <w:vAlign w:val="center"/>
          </w:tcPr>
          <w:p>
            <w:pPr>
              <w:spacing w:line="460" w:lineRule="exact"/>
              <w:jc w:val="center"/>
              <w:rPr>
                <w:rFonts w:hint="eastAsia" w:ascii="楷体_GB2312" w:eastAsia="楷体_GB2312"/>
                <w:sz w:val="28"/>
                <w:szCs w:val="28"/>
              </w:rPr>
            </w:pPr>
            <w:r>
              <w:rPr>
                <w:rFonts w:hint="eastAsia" w:ascii="楷体_GB2312" w:eastAsia="楷体_GB2312"/>
                <w:sz w:val="28"/>
                <w:szCs w:val="28"/>
              </w:rPr>
              <w:t>主</w:t>
            </w:r>
          </w:p>
          <w:p>
            <w:pPr>
              <w:spacing w:line="460" w:lineRule="exact"/>
              <w:jc w:val="center"/>
              <w:rPr>
                <w:rFonts w:hint="eastAsia" w:ascii="楷体_GB2312" w:eastAsia="楷体_GB2312"/>
                <w:sz w:val="28"/>
                <w:szCs w:val="28"/>
              </w:rPr>
            </w:pPr>
            <w:r>
              <w:rPr>
                <w:rFonts w:hint="eastAsia" w:ascii="楷体_GB2312" w:eastAsia="楷体_GB2312"/>
                <w:sz w:val="28"/>
                <w:szCs w:val="28"/>
              </w:rPr>
              <w:t>要</w:t>
            </w:r>
          </w:p>
          <w:p>
            <w:pPr>
              <w:spacing w:line="460" w:lineRule="exact"/>
              <w:jc w:val="center"/>
              <w:rPr>
                <w:rFonts w:hint="eastAsia" w:ascii="楷体_GB2312" w:eastAsia="楷体_GB2312"/>
                <w:sz w:val="28"/>
                <w:szCs w:val="28"/>
              </w:rPr>
            </w:pPr>
            <w:r>
              <w:rPr>
                <w:rFonts w:hint="eastAsia" w:ascii="楷体_GB2312" w:eastAsia="楷体_GB2312"/>
                <w:sz w:val="28"/>
                <w:szCs w:val="28"/>
              </w:rPr>
              <w:t>成</w:t>
            </w:r>
          </w:p>
          <w:p>
            <w:pPr>
              <w:spacing w:line="460" w:lineRule="exact"/>
              <w:jc w:val="center"/>
              <w:rPr>
                <w:rFonts w:hint="eastAsia" w:ascii="楷体_GB2312" w:hAnsi="宋体" w:eastAsia="楷体_GB2312" w:cs="宋体"/>
                <w:sz w:val="28"/>
                <w:szCs w:val="28"/>
              </w:rPr>
            </w:pPr>
            <w:r>
              <w:rPr>
                <w:rFonts w:hint="eastAsia" w:ascii="楷体_GB2312" w:eastAsia="楷体_GB2312"/>
                <w:sz w:val="28"/>
                <w:szCs w:val="28"/>
              </w:rPr>
              <w:t>员</w:t>
            </w:r>
          </w:p>
        </w:tc>
        <w:tc>
          <w:tcPr>
            <w:tcW w:w="1305" w:type="dxa"/>
            <w:noWrap w:val="0"/>
            <w:vAlign w:val="center"/>
          </w:tcPr>
          <w:p>
            <w:pPr>
              <w:spacing w:line="300" w:lineRule="auto"/>
              <w:jc w:val="center"/>
              <w:rPr>
                <w:rFonts w:hint="eastAsia" w:ascii="宋体" w:hAnsi="宋体"/>
                <w:sz w:val="24"/>
              </w:rPr>
            </w:pPr>
            <w:r>
              <w:rPr>
                <w:rFonts w:hint="eastAsia" w:ascii="宋体" w:hAnsi="宋体"/>
                <w:sz w:val="24"/>
              </w:rPr>
              <w:t>任建华</w:t>
            </w:r>
          </w:p>
        </w:tc>
        <w:tc>
          <w:tcPr>
            <w:tcW w:w="2340" w:type="dxa"/>
            <w:noWrap w:val="0"/>
            <w:vAlign w:val="center"/>
          </w:tcPr>
          <w:p>
            <w:pPr>
              <w:spacing w:line="300" w:lineRule="auto"/>
              <w:rPr>
                <w:rFonts w:hint="eastAsia" w:ascii="宋体" w:hAnsi="宋体"/>
                <w:sz w:val="24"/>
              </w:rPr>
            </w:pPr>
            <w:r>
              <w:rPr>
                <w:rFonts w:hint="eastAsia" w:ascii="宋体" w:hAnsi="宋体"/>
                <w:sz w:val="24"/>
              </w:rPr>
              <w:t>泉州市奕聪中学</w:t>
            </w:r>
          </w:p>
        </w:tc>
        <w:tc>
          <w:tcPr>
            <w:tcW w:w="720" w:type="dxa"/>
            <w:noWrap w:val="0"/>
            <w:vAlign w:val="center"/>
          </w:tcPr>
          <w:p>
            <w:pPr>
              <w:spacing w:line="320" w:lineRule="exact"/>
              <w:jc w:val="center"/>
              <w:rPr>
                <w:rFonts w:hint="eastAsia" w:ascii="楷体_GB2312" w:eastAsia="楷体_GB2312"/>
                <w:sz w:val="28"/>
                <w:szCs w:val="28"/>
              </w:rPr>
            </w:pPr>
            <w:r>
              <w:rPr>
                <w:rFonts w:hint="eastAsia" w:ascii="楷体_GB2312" w:eastAsia="楷体_GB2312"/>
                <w:sz w:val="28"/>
                <w:szCs w:val="28"/>
              </w:rPr>
              <w:t>教师</w:t>
            </w:r>
          </w:p>
        </w:tc>
        <w:tc>
          <w:tcPr>
            <w:tcW w:w="1414" w:type="dxa"/>
            <w:noWrap w:val="0"/>
            <w:vAlign w:val="center"/>
          </w:tcPr>
          <w:p>
            <w:pPr>
              <w:jc w:val="center"/>
              <w:rPr>
                <w:rFonts w:hint="eastAsia" w:ascii="楷体_GB2312" w:eastAsia="楷体_GB2312"/>
                <w:sz w:val="28"/>
                <w:szCs w:val="28"/>
              </w:rPr>
            </w:pPr>
          </w:p>
        </w:tc>
        <w:tc>
          <w:tcPr>
            <w:tcW w:w="1369" w:type="dxa"/>
            <w:noWrap w:val="0"/>
            <w:vAlign w:val="center"/>
          </w:tcPr>
          <w:p>
            <w:pPr>
              <w:jc w:val="center"/>
              <w:rPr>
                <w:rFonts w:hint="eastAsia" w:ascii="楷体_GB2312" w:eastAsia="楷体_GB2312"/>
                <w:sz w:val="28"/>
                <w:szCs w:val="28"/>
              </w:rPr>
            </w:pPr>
          </w:p>
        </w:tc>
        <w:tc>
          <w:tcPr>
            <w:tcW w:w="1223" w:type="dxa"/>
            <w:noWrap w:val="0"/>
            <w:vAlign w:val="center"/>
          </w:tcPr>
          <w:p>
            <w:pPr>
              <w:jc w:val="center"/>
              <w:rPr>
                <w:rFonts w:hint="eastAsia" w:ascii="楷体_GB2312" w:eastAsia="楷体_GB2312"/>
                <w:sz w:val="28"/>
                <w:szCs w:val="28"/>
              </w:rPr>
            </w:pPr>
          </w:p>
        </w:tc>
        <w:tc>
          <w:tcPr>
            <w:tcW w:w="727" w:type="dxa"/>
            <w:noWrap w:val="0"/>
            <w:vAlign w:val="center"/>
          </w:tcPr>
          <w:p>
            <w:pPr>
              <w:spacing w:line="320" w:lineRule="exact"/>
              <w:jc w:val="center"/>
              <w:rPr>
                <w:rFonts w:hint="eastAsia" w:ascii="楷体_GB2312" w:eastAsia="楷体_GB2312"/>
                <w:sz w:val="18"/>
                <w:szCs w:val="18"/>
              </w:rPr>
            </w:pPr>
            <w:r>
              <w:rPr>
                <w:rFonts w:hint="eastAsia" w:ascii="楷体_GB2312" w:eastAsia="楷体_GB2312"/>
                <w:sz w:val="18"/>
                <w:szCs w:val="18"/>
              </w:rPr>
              <w:t>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96" w:type="dxa"/>
            <w:vMerge w:val="continue"/>
            <w:noWrap w:val="0"/>
            <w:vAlign w:val="center"/>
          </w:tcPr>
          <w:p>
            <w:pPr>
              <w:jc w:val="center"/>
              <w:rPr>
                <w:rFonts w:hint="eastAsia" w:ascii="楷体_GB2312" w:eastAsia="楷体_GB2312"/>
                <w:sz w:val="28"/>
                <w:szCs w:val="28"/>
              </w:rPr>
            </w:pPr>
          </w:p>
        </w:tc>
        <w:tc>
          <w:tcPr>
            <w:tcW w:w="566" w:type="dxa"/>
            <w:vMerge w:val="continue"/>
            <w:noWrap w:val="0"/>
            <w:vAlign w:val="center"/>
          </w:tcPr>
          <w:p>
            <w:pPr>
              <w:jc w:val="center"/>
              <w:rPr>
                <w:rFonts w:hint="eastAsia" w:ascii="楷体_GB2312" w:eastAsia="楷体_GB2312"/>
                <w:sz w:val="28"/>
                <w:szCs w:val="28"/>
              </w:rPr>
            </w:pPr>
          </w:p>
        </w:tc>
        <w:tc>
          <w:tcPr>
            <w:tcW w:w="1305" w:type="dxa"/>
            <w:noWrap w:val="0"/>
            <w:vAlign w:val="center"/>
          </w:tcPr>
          <w:p>
            <w:pPr>
              <w:spacing w:line="300" w:lineRule="auto"/>
              <w:jc w:val="center"/>
              <w:rPr>
                <w:rFonts w:hint="eastAsia" w:ascii="宋体" w:hAnsi="宋体"/>
                <w:sz w:val="24"/>
              </w:rPr>
            </w:pPr>
            <w:r>
              <w:rPr>
                <w:rFonts w:hint="eastAsia" w:ascii="宋体" w:hAnsi="宋体"/>
                <w:sz w:val="24"/>
              </w:rPr>
              <w:t>郭东峰</w:t>
            </w:r>
          </w:p>
        </w:tc>
        <w:tc>
          <w:tcPr>
            <w:tcW w:w="2340" w:type="dxa"/>
            <w:noWrap w:val="0"/>
            <w:vAlign w:val="center"/>
          </w:tcPr>
          <w:p>
            <w:pPr>
              <w:spacing w:line="300" w:lineRule="auto"/>
              <w:rPr>
                <w:rFonts w:hint="eastAsia" w:ascii="宋体" w:hAnsi="宋体"/>
                <w:sz w:val="24"/>
              </w:rPr>
            </w:pPr>
            <w:r>
              <w:rPr>
                <w:rFonts w:hint="eastAsia" w:ascii="宋体" w:hAnsi="宋体"/>
                <w:sz w:val="24"/>
              </w:rPr>
              <w:t>泉州市奕聪中学</w:t>
            </w:r>
          </w:p>
        </w:tc>
        <w:tc>
          <w:tcPr>
            <w:tcW w:w="720" w:type="dxa"/>
            <w:noWrap w:val="0"/>
            <w:vAlign w:val="center"/>
          </w:tcPr>
          <w:p>
            <w:pPr>
              <w:spacing w:line="320" w:lineRule="exact"/>
              <w:jc w:val="center"/>
              <w:rPr>
                <w:rFonts w:hint="eastAsia" w:ascii="楷体_GB2312" w:eastAsia="楷体_GB2312"/>
                <w:sz w:val="28"/>
                <w:szCs w:val="28"/>
              </w:rPr>
            </w:pPr>
            <w:r>
              <w:rPr>
                <w:rFonts w:hint="eastAsia" w:ascii="楷体_GB2312" w:eastAsia="楷体_GB2312"/>
                <w:sz w:val="28"/>
                <w:szCs w:val="28"/>
              </w:rPr>
              <w:t>教师</w:t>
            </w:r>
          </w:p>
        </w:tc>
        <w:tc>
          <w:tcPr>
            <w:tcW w:w="1414" w:type="dxa"/>
            <w:noWrap w:val="0"/>
            <w:vAlign w:val="center"/>
          </w:tcPr>
          <w:p>
            <w:pPr>
              <w:jc w:val="center"/>
              <w:rPr>
                <w:rFonts w:hint="eastAsia" w:ascii="楷体_GB2312" w:eastAsia="楷体_GB2312"/>
                <w:sz w:val="28"/>
                <w:szCs w:val="28"/>
              </w:rPr>
            </w:pPr>
          </w:p>
        </w:tc>
        <w:tc>
          <w:tcPr>
            <w:tcW w:w="1369" w:type="dxa"/>
            <w:noWrap w:val="0"/>
            <w:vAlign w:val="center"/>
          </w:tcPr>
          <w:p>
            <w:pPr>
              <w:jc w:val="center"/>
              <w:rPr>
                <w:rFonts w:hint="eastAsia" w:ascii="楷体_GB2312" w:eastAsia="楷体_GB2312"/>
                <w:sz w:val="28"/>
                <w:szCs w:val="28"/>
              </w:rPr>
            </w:pPr>
          </w:p>
        </w:tc>
        <w:tc>
          <w:tcPr>
            <w:tcW w:w="1223" w:type="dxa"/>
            <w:noWrap w:val="0"/>
            <w:vAlign w:val="center"/>
          </w:tcPr>
          <w:p>
            <w:pPr>
              <w:jc w:val="center"/>
              <w:rPr>
                <w:rFonts w:hint="eastAsia" w:ascii="楷体_GB2312" w:eastAsia="楷体_GB2312"/>
                <w:sz w:val="28"/>
                <w:szCs w:val="28"/>
              </w:rPr>
            </w:pPr>
          </w:p>
        </w:tc>
        <w:tc>
          <w:tcPr>
            <w:tcW w:w="727" w:type="dxa"/>
            <w:noWrap w:val="0"/>
            <w:vAlign w:val="center"/>
          </w:tcPr>
          <w:p>
            <w:pPr>
              <w:jc w:val="center"/>
              <w:rPr>
                <w:rFonts w:hint="eastAsia" w:ascii="楷体_GB2312" w:eastAsia="楷体_GB2312"/>
                <w:szCs w:val="21"/>
              </w:rPr>
            </w:pPr>
            <w:r>
              <w:rPr>
                <w:rFonts w:hint="eastAsia" w:ascii="楷体_GB2312" w:eastAsia="楷体_GB2312"/>
                <w:szCs w:val="21"/>
              </w:rPr>
              <w:t>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96" w:type="dxa"/>
            <w:vMerge w:val="continue"/>
            <w:noWrap w:val="0"/>
            <w:vAlign w:val="center"/>
          </w:tcPr>
          <w:p>
            <w:pPr>
              <w:jc w:val="center"/>
              <w:rPr>
                <w:rFonts w:hint="eastAsia" w:ascii="楷体_GB2312" w:eastAsia="楷体_GB2312"/>
                <w:sz w:val="28"/>
                <w:szCs w:val="28"/>
              </w:rPr>
            </w:pPr>
          </w:p>
        </w:tc>
        <w:tc>
          <w:tcPr>
            <w:tcW w:w="566" w:type="dxa"/>
            <w:vMerge w:val="continue"/>
            <w:noWrap w:val="0"/>
            <w:vAlign w:val="center"/>
          </w:tcPr>
          <w:p>
            <w:pPr>
              <w:jc w:val="center"/>
              <w:rPr>
                <w:rFonts w:hint="eastAsia" w:ascii="楷体_GB2312" w:eastAsia="楷体_GB2312"/>
                <w:sz w:val="28"/>
                <w:szCs w:val="28"/>
              </w:rPr>
            </w:pPr>
          </w:p>
        </w:tc>
        <w:tc>
          <w:tcPr>
            <w:tcW w:w="1305" w:type="dxa"/>
            <w:noWrap w:val="0"/>
            <w:vAlign w:val="center"/>
          </w:tcPr>
          <w:p>
            <w:pPr>
              <w:spacing w:line="300" w:lineRule="auto"/>
              <w:jc w:val="center"/>
              <w:rPr>
                <w:rFonts w:hint="eastAsia" w:ascii="宋体" w:hAnsi="宋体"/>
                <w:sz w:val="24"/>
              </w:rPr>
            </w:pPr>
            <w:r>
              <w:rPr>
                <w:rFonts w:hint="eastAsia" w:ascii="宋体" w:hAnsi="宋体"/>
                <w:sz w:val="24"/>
              </w:rPr>
              <w:t>彭素珠</w:t>
            </w:r>
          </w:p>
        </w:tc>
        <w:tc>
          <w:tcPr>
            <w:tcW w:w="2340" w:type="dxa"/>
            <w:noWrap w:val="0"/>
            <w:vAlign w:val="center"/>
          </w:tcPr>
          <w:p>
            <w:pPr>
              <w:spacing w:line="300" w:lineRule="auto"/>
              <w:rPr>
                <w:rFonts w:hint="eastAsia" w:ascii="宋体" w:hAnsi="宋体"/>
                <w:sz w:val="24"/>
              </w:rPr>
            </w:pPr>
            <w:r>
              <w:rPr>
                <w:rFonts w:hint="eastAsia" w:ascii="宋体" w:hAnsi="宋体"/>
                <w:sz w:val="24"/>
              </w:rPr>
              <w:t>泉州市奕聪中学</w:t>
            </w:r>
          </w:p>
        </w:tc>
        <w:tc>
          <w:tcPr>
            <w:tcW w:w="720" w:type="dxa"/>
            <w:noWrap w:val="0"/>
            <w:vAlign w:val="center"/>
          </w:tcPr>
          <w:p>
            <w:pPr>
              <w:spacing w:line="320" w:lineRule="exact"/>
              <w:jc w:val="center"/>
              <w:rPr>
                <w:rFonts w:hint="eastAsia" w:ascii="楷体_GB2312" w:eastAsia="楷体_GB2312"/>
                <w:sz w:val="28"/>
                <w:szCs w:val="28"/>
              </w:rPr>
            </w:pPr>
            <w:r>
              <w:rPr>
                <w:rFonts w:hint="eastAsia" w:ascii="楷体_GB2312" w:eastAsia="楷体_GB2312"/>
                <w:sz w:val="28"/>
                <w:szCs w:val="28"/>
              </w:rPr>
              <w:t>教师</w:t>
            </w:r>
          </w:p>
        </w:tc>
        <w:tc>
          <w:tcPr>
            <w:tcW w:w="1414" w:type="dxa"/>
            <w:noWrap w:val="0"/>
            <w:vAlign w:val="center"/>
          </w:tcPr>
          <w:p>
            <w:pPr>
              <w:jc w:val="center"/>
              <w:rPr>
                <w:rFonts w:hint="eastAsia" w:ascii="楷体_GB2312" w:eastAsia="楷体_GB2312"/>
                <w:sz w:val="28"/>
                <w:szCs w:val="28"/>
              </w:rPr>
            </w:pPr>
          </w:p>
        </w:tc>
        <w:tc>
          <w:tcPr>
            <w:tcW w:w="1369" w:type="dxa"/>
            <w:noWrap w:val="0"/>
            <w:vAlign w:val="center"/>
          </w:tcPr>
          <w:p>
            <w:pPr>
              <w:jc w:val="center"/>
              <w:rPr>
                <w:rFonts w:hint="eastAsia" w:ascii="楷体_GB2312" w:eastAsia="楷体_GB2312"/>
                <w:sz w:val="28"/>
                <w:szCs w:val="28"/>
              </w:rPr>
            </w:pPr>
          </w:p>
        </w:tc>
        <w:tc>
          <w:tcPr>
            <w:tcW w:w="1223" w:type="dxa"/>
            <w:noWrap w:val="0"/>
            <w:vAlign w:val="center"/>
          </w:tcPr>
          <w:p>
            <w:pPr>
              <w:jc w:val="center"/>
              <w:rPr>
                <w:rFonts w:hint="eastAsia" w:ascii="楷体_GB2312" w:eastAsia="楷体_GB2312"/>
                <w:sz w:val="28"/>
                <w:szCs w:val="28"/>
              </w:rPr>
            </w:pPr>
          </w:p>
        </w:tc>
        <w:tc>
          <w:tcPr>
            <w:tcW w:w="727" w:type="dxa"/>
            <w:noWrap w:val="0"/>
            <w:vAlign w:val="center"/>
          </w:tcPr>
          <w:p>
            <w:pPr>
              <w:jc w:val="center"/>
              <w:rPr>
                <w:rFonts w:hint="eastAsia" w:ascii="楷体_GB2312" w:eastAsia="楷体_GB2312"/>
                <w:sz w:val="28"/>
                <w:szCs w:val="28"/>
              </w:rPr>
            </w:pPr>
            <w:r>
              <w:rPr>
                <w:rFonts w:hint="eastAsia" w:ascii="楷体_GB2312" w:eastAsia="楷体_GB2312"/>
                <w:szCs w:val="21"/>
              </w:rPr>
              <w:t>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496" w:type="dxa"/>
            <w:vMerge w:val="continue"/>
            <w:noWrap w:val="0"/>
            <w:vAlign w:val="center"/>
          </w:tcPr>
          <w:p>
            <w:pPr>
              <w:jc w:val="center"/>
              <w:rPr>
                <w:rFonts w:hint="eastAsia" w:ascii="楷体_GB2312" w:eastAsia="楷体_GB2312"/>
                <w:sz w:val="28"/>
                <w:szCs w:val="28"/>
              </w:rPr>
            </w:pPr>
          </w:p>
        </w:tc>
        <w:tc>
          <w:tcPr>
            <w:tcW w:w="566" w:type="dxa"/>
            <w:vMerge w:val="continue"/>
            <w:noWrap w:val="0"/>
            <w:vAlign w:val="center"/>
          </w:tcPr>
          <w:p>
            <w:pPr>
              <w:jc w:val="center"/>
              <w:rPr>
                <w:rFonts w:hint="eastAsia" w:ascii="楷体_GB2312" w:eastAsia="楷体_GB2312"/>
                <w:sz w:val="28"/>
                <w:szCs w:val="28"/>
              </w:rPr>
            </w:pPr>
          </w:p>
        </w:tc>
        <w:tc>
          <w:tcPr>
            <w:tcW w:w="1305" w:type="dxa"/>
            <w:noWrap w:val="0"/>
            <w:vAlign w:val="center"/>
          </w:tcPr>
          <w:p>
            <w:pPr>
              <w:spacing w:line="300" w:lineRule="auto"/>
              <w:jc w:val="center"/>
              <w:rPr>
                <w:rFonts w:hint="eastAsia" w:ascii="宋体" w:hAnsi="宋体"/>
                <w:sz w:val="24"/>
              </w:rPr>
            </w:pPr>
            <w:r>
              <w:rPr>
                <w:rFonts w:hint="eastAsia" w:ascii="宋体" w:hAnsi="宋体"/>
                <w:sz w:val="24"/>
              </w:rPr>
              <w:t>黄志森</w:t>
            </w:r>
          </w:p>
        </w:tc>
        <w:tc>
          <w:tcPr>
            <w:tcW w:w="2340" w:type="dxa"/>
            <w:noWrap w:val="0"/>
            <w:vAlign w:val="center"/>
          </w:tcPr>
          <w:p>
            <w:pPr>
              <w:spacing w:line="300" w:lineRule="auto"/>
              <w:rPr>
                <w:rFonts w:hint="eastAsia" w:ascii="宋体" w:hAnsi="宋体"/>
                <w:sz w:val="24"/>
              </w:rPr>
            </w:pPr>
            <w:r>
              <w:rPr>
                <w:rFonts w:hint="eastAsia" w:ascii="宋体" w:hAnsi="宋体"/>
                <w:sz w:val="24"/>
              </w:rPr>
              <w:t>泉州市奕聪中学</w:t>
            </w:r>
          </w:p>
        </w:tc>
        <w:tc>
          <w:tcPr>
            <w:tcW w:w="720" w:type="dxa"/>
            <w:noWrap w:val="0"/>
            <w:vAlign w:val="center"/>
          </w:tcPr>
          <w:p>
            <w:pPr>
              <w:spacing w:line="320" w:lineRule="exact"/>
              <w:jc w:val="center"/>
              <w:rPr>
                <w:rFonts w:hint="eastAsia" w:ascii="楷体_GB2312" w:eastAsia="楷体_GB2312"/>
                <w:sz w:val="28"/>
                <w:szCs w:val="28"/>
              </w:rPr>
            </w:pPr>
            <w:r>
              <w:rPr>
                <w:rFonts w:hint="eastAsia" w:ascii="楷体_GB2312" w:eastAsia="楷体_GB2312"/>
                <w:sz w:val="28"/>
                <w:szCs w:val="28"/>
              </w:rPr>
              <w:t>教师</w:t>
            </w:r>
          </w:p>
        </w:tc>
        <w:tc>
          <w:tcPr>
            <w:tcW w:w="1414" w:type="dxa"/>
            <w:noWrap w:val="0"/>
            <w:vAlign w:val="center"/>
          </w:tcPr>
          <w:p>
            <w:pPr>
              <w:jc w:val="center"/>
              <w:rPr>
                <w:rFonts w:hint="eastAsia" w:ascii="楷体_GB2312" w:eastAsia="楷体_GB2312"/>
                <w:sz w:val="28"/>
                <w:szCs w:val="28"/>
              </w:rPr>
            </w:pPr>
          </w:p>
        </w:tc>
        <w:tc>
          <w:tcPr>
            <w:tcW w:w="1369" w:type="dxa"/>
            <w:noWrap w:val="0"/>
            <w:vAlign w:val="center"/>
          </w:tcPr>
          <w:p>
            <w:pPr>
              <w:jc w:val="center"/>
              <w:rPr>
                <w:rFonts w:hint="eastAsia" w:ascii="楷体_GB2312" w:eastAsia="楷体_GB2312"/>
                <w:sz w:val="28"/>
                <w:szCs w:val="28"/>
              </w:rPr>
            </w:pPr>
          </w:p>
        </w:tc>
        <w:tc>
          <w:tcPr>
            <w:tcW w:w="1223" w:type="dxa"/>
            <w:noWrap w:val="0"/>
            <w:vAlign w:val="center"/>
          </w:tcPr>
          <w:p>
            <w:pPr>
              <w:jc w:val="center"/>
              <w:rPr>
                <w:rFonts w:hint="eastAsia" w:ascii="楷体_GB2312" w:eastAsia="楷体_GB2312"/>
                <w:sz w:val="28"/>
                <w:szCs w:val="28"/>
              </w:rPr>
            </w:pPr>
          </w:p>
        </w:tc>
        <w:tc>
          <w:tcPr>
            <w:tcW w:w="727" w:type="dxa"/>
            <w:noWrap w:val="0"/>
            <w:vAlign w:val="center"/>
          </w:tcPr>
          <w:p>
            <w:pPr>
              <w:jc w:val="center"/>
              <w:rPr>
                <w:rFonts w:hint="eastAsia" w:ascii="楷体_GB2312" w:eastAsia="楷体_GB2312"/>
                <w:sz w:val="28"/>
                <w:szCs w:val="28"/>
              </w:rPr>
            </w:pPr>
            <w:r>
              <w:rPr>
                <w:rFonts w:hint="eastAsia" w:ascii="楷体_GB2312" w:eastAsia="楷体_GB2312"/>
                <w:szCs w:val="21"/>
              </w:rPr>
              <w:t>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96" w:type="dxa"/>
            <w:vMerge w:val="continue"/>
            <w:noWrap w:val="0"/>
            <w:vAlign w:val="center"/>
          </w:tcPr>
          <w:p>
            <w:pPr>
              <w:jc w:val="center"/>
              <w:rPr>
                <w:rFonts w:hint="eastAsia" w:ascii="楷体_GB2312" w:eastAsia="楷体_GB2312"/>
                <w:sz w:val="28"/>
                <w:szCs w:val="28"/>
              </w:rPr>
            </w:pPr>
          </w:p>
        </w:tc>
        <w:tc>
          <w:tcPr>
            <w:tcW w:w="566" w:type="dxa"/>
            <w:vMerge w:val="continue"/>
            <w:noWrap w:val="0"/>
            <w:vAlign w:val="center"/>
          </w:tcPr>
          <w:p>
            <w:pPr>
              <w:jc w:val="center"/>
              <w:rPr>
                <w:rFonts w:hint="eastAsia" w:ascii="楷体_GB2312" w:eastAsia="楷体_GB2312"/>
                <w:sz w:val="28"/>
                <w:szCs w:val="28"/>
              </w:rPr>
            </w:pPr>
          </w:p>
        </w:tc>
        <w:tc>
          <w:tcPr>
            <w:tcW w:w="1305" w:type="dxa"/>
            <w:noWrap w:val="0"/>
            <w:vAlign w:val="center"/>
          </w:tcPr>
          <w:p>
            <w:pPr>
              <w:spacing w:line="300" w:lineRule="auto"/>
              <w:jc w:val="center"/>
              <w:rPr>
                <w:rFonts w:hint="eastAsia" w:ascii="宋体" w:hAnsi="宋体"/>
                <w:sz w:val="24"/>
              </w:rPr>
            </w:pPr>
            <w:r>
              <w:rPr>
                <w:rFonts w:hint="eastAsia" w:ascii="宋体" w:hAnsi="宋体"/>
                <w:sz w:val="24"/>
              </w:rPr>
              <w:t>黄雪娥</w:t>
            </w:r>
          </w:p>
        </w:tc>
        <w:tc>
          <w:tcPr>
            <w:tcW w:w="2340" w:type="dxa"/>
            <w:noWrap w:val="0"/>
            <w:vAlign w:val="center"/>
          </w:tcPr>
          <w:p>
            <w:pPr>
              <w:spacing w:line="300" w:lineRule="auto"/>
              <w:rPr>
                <w:rFonts w:hint="eastAsia" w:ascii="宋体" w:hAnsi="宋体"/>
                <w:sz w:val="24"/>
              </w:rPr>
            </w:pPr>
            <w:r>
              <w:rPr>
                <w:rFonts w:hint="eastAsia" w:ascii="宋体" w:hAnsi="宋体"/>
                <w:sz w:val="24"/>
              </w:rPr>
              <w:t>泉州市奕聪中学</w:t>
            </w:r>
          </w:p>
        </w:tc>
        <w:tc>
          <w:tcPr>
            <w:tcW w:w="720" w:type="dxa"/>
            <w:noWrap w:val="0"/>
            <w:vAlign w:val="center"/>
          </w:tcPr>
          <w:p>
            <w:pPr>
              <w:spacing w:line="320" w:lineRule="exact"/>
              <w:jc w:val="center"/>
              <w:rPr>
                <w:rFonts w:hint="eastAsia" w:ascii="楷体_GB2312" w:eastAsia="楷体_GB2312"/>
                <w:sz w:val="28"/>
                <w:szCs w:val="28"/>
              </w:rPr>
            </w:pPr>
            <w:r>
              <w:rPr>
                <w:rFonts w:hint="eastAsia" w:ascii="楷体_GB2312" w:eastAsia="楷体_GB2312"/>
                <w:sz w:val="28"/>
                <w:szCs w:val="28"/>
              </w:rPr>
              <w:t>教师</w:t>
            </w:r>
          </w:p>
        </w:tc>
        <w:tc>
          <w:tcPr>
            <w:tcW w:w="1414" w:type="dxa"/>
            <w:noWrap w:val="0"/>
            <w:vAlign w:val="center"/>
          </w:tcPr>
          <w:p>
            <w:pPr>
              <w:jc w:val="center"/>
              <w:rPr>
                <w:rFonts w:hint="eastAsia" w:ascii="楷体_GB2312" w:eastAsia="楷体_GB2312"/>
                <w:sz w:val="28"/>
                <w:szCs w:val="28"/>
              </w:rPr>
            </w:pPr>
          </w:p>
        </w:tc>
        <w:tc>
          <w:tcPr>
            <w:tcW w:w="1369" w:type="dxa"/>
            <w:noWrap w:val="0"/>
            <w:vAlign w:val="center"/>
          </w:tcPr>
          <w:p>
            <w:pPr>
              <w:jc w:val="center"/>
              <w:rPr>
                <w:rFonts w:hint="eastAsia" w:ascii="楷体_GB2312" w:eastAsia="楷体_GB2312"/>
                <w:sz w:val="28"/>
                <w:szCs w:val="28"/>
              </w:rPr>
            </w:pPr>
          </w:p>
        </w:tc>
        <w:tc>
          <w:tcPr>
            <w:tcW w:w="1223" w:type="dxa"/>
            <w:noWrap w:val="0"/>
            <w:vAlign w:val="center"/>
          </w:tcPr>
          <w:p>
            <w:pPr>
              <w:jc w:val="center"/>
              <w:rPr>
                <w:rFonts w:hint="eastAsia" w:ascii="楷体_GB2312" w:eastAsia="楷体_GB2312"/>
                <w:sz w:val="28"/>
                <w:szCs w:val="28"/>
              </w:rPr>
            </w:pPr>
          </w:p>
        </w:tc>
        <w:tc>
          <w:tcPr>
            <w:tcW w:w="727" w:type="dxa"/>
            <w:noWrap w:val="0"/>
            <w:vAlign w:val="center"/>
          </w:tcPr>
          <w:p>
            <w:pPr>
              <w:jc w:val="center"/>
              <w:rPr>
                <w:rFonts w:hint="eastAsia" w:ascii="楷体_GB2312" w:eastAsia="楷体_GB2312"/>
                <w:sz w:val="28"/>
                <w:szCs w:val="28"/>
              </w:rPr>
            </w:pPr>
            <w:r>
              <w:rPr>
                <w:rFonts w:hint="eastAsia" w:ascii="楷体_GB2312" w:eastAsia="楷体_GB2312"/>
                <w:szCs w:val="21"/>
              </w:rPr>
              <w:t>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96" w:type="dxa"/>
            <w:vMerge w:val="continue"/>
            <w:noWrap w:val="0"/>
            <w:vAlign w:val="center"/>
          </w:tcPr>
          <w:p>
            <w:pPr>
              <w:jc w:val="center"/>
              <w:rPr>
                <w:rFonts w:hint="eastAsia" w:ascii="楷体_GB2312" w:eastAsia="楷体_GB2312"/>
                <w:sz w:val="28"/>
                <w:szCs w:val="28"/>
              </w:rPr>
            </w:pPr>
          </w:p>
        </w:tc>
        <w:tc>
          <w:tcPr>
            <w:tcW w:w="566" w:type="dxa"/>
            <w:vMerge w:val="continue"/>
            <w:noWrap w:val="0"/>
            <w:vAlign w:val="center"/>
          </w:tcPr>
          <w:p>
            <w:pPr>
              <w:jc w:val="center"/>
              <w:rPr>
                <w:rFonts w:hint="eastAsia" w:ascii="楷体_GB2312" w:eastAsia="楷体_GB2312"/>
                <w:sz w:val="28"/>
                <w:szCs w:val="28"/>
              </w:rPr>
            </w:pPr>
          </w:p>
        </w:tc>
        <w:tc>
          <w:tcPr>
            <w:tcW w:w="1305" w:type="dxa"/>
            <w:noWrap w:val="0"/>
            <w:vAlign w:val="center"/>
          </w:tcPr>
          <w:p>
            <w:pPr>
              <w:spacing w:line="300" w:lineRule="auto"/>
              <w:jc w:val="center"/>
              <w:rPr>
                <w:rFonts w:hint="eastAsia" w:ascii="宋体" w:hAnsi="宋体"/>
                <w:sz w:val="24"/>
              </w:rPr>
            </w:pPr>
            <w:r>
              <w:rPr>
                <w:rFonts w:hint="eastAsia" w:ascii="宋体" w:hAnsi="宋体"/>
                <w:sz w:val="24"/>
              </w:rPr>
              <w:t>刘永结</w:t>
            </w:r>
          </w:p>
        </w:tc>
        <w:tc>
          <w:tcPr>
            <w:tcW w:w="2340" w:type="dxa"/>
            <w:noWrap w:val="0"/>
            <w:vAlign w:val="center"/>
          </w:tcPr>
          <w:p>
            <w:pPr>
              <w:spacing w:line="300" w:lineRule="auto"/>
              <w:rPr>
                <w:rFonts w:hint="eastAsia" w:ascii="宋体" w:hAnsi="宋体"/>
                <w:sz w:val="24"/>
              </w:rPr>
            </w:pPr>
            <w:r>
              <w:rPr>
                <w:rFonts w:hint="eastAsia" w:ascii="宋体" w:hAnsi="宋体"/>
                <w:sz w:val="24"/>
              </w:rPr>
              <w:t>泉州市奕聪中学</w:t>
            </w:r>
          </w:p>
        </w:tc>
        <w:tc>
          <w:tcPr>
            <w:tcW w:w="720" w:type="dxa"/>
            <w:noWrap w:val="0"/>
            <w:vAlign w:val="center"/>
          </w:tcPr>
          <w:p>
            <w:pPr>
              <w:spacing w:line="320" w:lineRule="exact"/>
              <w:jc w:val="center"/>
              <w:rPr>
                <w:rFonts w:hint="eastAsia" w:ascii="楷体_GB2312" w:eastAsia="楷体_GB2312"/>
                <w:sz w:val="28"/>
                <w:szCs w:val="28"/>
              </w:rPr>
            </w:pPr>
            <w:r>
              <w:rPr>
                <w:rFonts w:hint="eastAsia" w:ascii="楷体_GB2312" w:eastAsia="楷体_GB2312"/>
                <w:sz w:val="28"/>
                <w:szCs w:val="28"/>
              </w:rPr>
              <w:t>教师</w:t>
            </w:r>
          </w:p>
        </w:tc>
        <w:tc>
          <w:tcPr>
            <w:tcW w:w="1414" w:type="dxa"/>
            <w:noWrap w:val="0"/>
            <w:vAlign w:val="center"/>
          </w:tcPr>
          <w:p>
            <w:pPr>
              <w:jc w:val="center"/>
              <w:rPr>
                <w:rFonts w:hint="eastAsia" w:ascii="楷体_GB2312" w:eastAsia="楷体_GB2312"/>
                <w:sz w:val="28"/>
                <w:szCs w:val="28"/>
              </w:rPr>
            </w:pPr>
          </w:p>
        </w:tc>
        <w:tc>
          <w:tcPr>
            <w:tcW w:w="1369" w:type="dxa"/>
            <w:noWrap w:val="0"/>
            <w:vAlign w:val="center"/>
          </w:tcPr>
          <w:p>
            <w:pPr>
              <w:jc w:val="center"/>
              <w:rPr>
                <w:rFonts w:hint="eastAsia" w:ascii="楷体_GB2312" w:eastAsia="楷体_GB2312"/>
                <w:sz w:val="28"/>
                <w:szCs w:val="28"/>
              </w:rPr>
            </w:pPr>
          </w:p>
        </w:tc>
        <w:tc>
          <w:tcPr>
            <w:tcW w:w="1223" w:type="dxa"/>
            <w:noWrap w:val="0"/>
            <w:vAlign w:val="center"/>
          </w:tcPr>
          <w:p>
            <w:pPr>
              <w:jc w:val="center"/>
              <w:rPr>
                <w:rFonts w:hint="eastAsia" w:ascii="楷体_GB2312" w:eastAsia="楷体_GB2312"/>
                <w:sz w:val="28"/>
                <w:szCs w:val="28"/>
              </w:rPr>
            </w:pPr>
          </w:p>
        </w:tc>
        <w:tc>
          <w:tcPr>
            <w:tcW w:w="727" w:type="dxa"/>
            <w:noWrap w:val="0"/>
            <w:vAlign w:val="center"/>
          </w:tcPr>
          <w:p>
            <w:pPr>
              <w:jc w:val="center"/>
              <w:rPr>
                <w:rFonts w:hint="eastAsia" w:ascii="楷体_GB2312" w:eastAsia="楷体_GB2312"/>
                <w:sz w:val="28"/>
                <w:szCs w:val="28"/>
              </w:rPr>
            </w:pPr>
            <w:r>
              <w:rPr>
                <w:rFonts w:hint="eastAsia" w:ascii="楷体_GB2312" w:eastAsia="楷体_GB2312"/>
                <w:szCs w:val="21"/>
              </w:rPr>
              <w:t>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96" w:type="dxa"/>
            <w:vMerge w:val="continue"/>
            <w:noWrap w:val="0"/>
            <w:vAlign w:val="center"/>
          </w:tcPr>
          <w:p>
            <w:pPr>
              <w:jc w:val="center"/>
              <w:rPr>
                <w:rFonts w:hint="eastAsia" w:ascii="楷体_GB2312" w:eastAsia="楷体_GB2312"/>
                <w:sz w:val="28"/>
                <w:szCs w:val="28"/>
              </w:rPr>
            </w:pPr>
          </w:p>
        </w:tc>
        <w:tc>
          <w:tcPr>
            <w:tcW w:w="566" w:type="dxa"/>
            <w:vMerge w:val="continue"/>
            <w:noWrap w:val="0"/>
            <w:vAlign w:val="center"/>
          </w:tcPr>
          <w:p>
            <w:pPr>
              <w:jc w:val="center"/>
              <w:rPr>
                <w:rFonts w:hint="eastAsia" w:ascii="楷体_GB2312" w:eastAsia="楷体_GB2312"/>
                <w:sz w:val="28"/>
                <w:szCs w:val="28"/>
              </w:rPr>
            </w:pPr>
          </w:p>
        </w:tc>
        <w:tc>
          <w:tcPr>
            <w:tcW w:w="1305" w:type="dxa"/>
            <w:noWrap w:val="0"/>
            <w:vAlign w:val="center"/>
          </w:tcPr>
          <w:p>
            <w:pPr>
              <w:spacing w:line="300" w:lineRule="auto"/>
              <w:jc w:val="center"/>
              <w:rPr>
                <w:rFonts w:hint="eastAsia" w:ascii="宋体" w:hAnsi="宋体"/>
                <w:sz w:val="24"/>
              </w:rPr>
            </w:pPr>
            <w:r>
              <w:rPr>
                <w:rFonts w:hint="eastAsia" w:ascii="宋体" w:hAnsi="宋体"/>
                <w:sz w:val="24"/>
              </w:rPr>
              <w:t>林丽敏</w:t>
            </w:r>
          </w:p>
        </w:tc>
        <w:tc>
          <w:tcPr>
            <w:tcW w:w="2340" w:type="dxa"/>
            <w:noWrap w:val="0"/>
            <w:vAlign w:val="center"/>
          </w:tcPr>
          <w:p>
            <w:pPr>
              <w:spacing w:line="300" w:lineRule="auto"/>
              <w:rPr>
                <w:rFonts w:hint="eastAsia" w:ascii="宋体" w:hAnsi="宋体"/>
                <w:sz w:val="24"/>
              </w:rPr>
            </w:pPr>
            <w:r>
              <w:rPr>
                <w:rFonts w:hint="eastAsia" w:ascii="宋体" w:hAnsi="宋体"/>
                <w:sz w:val="24"/>
              </w:rPr>
              <w:t>泉州市奕聪中学</w:t>
            </w:r>
          </w:p>
        </w:tc>
        <w:tc>
          <w:tcPr>
            <w:tcW w:w="720" w:type="dxa"/>
            <w:noWrap w:val="0"/>
            <w:vAlign w:val="center"/>
          </w:tcPr>
          <w:p>
            <w:pPr>
              <w:spacing w:line="320" w:lineRule="exact"/>
              <w:jc w:val="center"/>
              <w:rPr>
                <w:rFonts w:hint="eastAsia" w:ascii="楷体_GB2312" w:eastAsia="楷体_GB2312"/>
                <w:sz w:val="28"/>
                <w:szCs w:val="28"/>
              </w:rPr>
            </w:pPr>
            <w:r>
              <w:rPr>
                <w:rFonts w:hint="eastAsia" w:ascii="楷体_GB2312" w:eastAsia="楷体_GB2312"/>
                <w:sz w:val="28"/>
                <w:szCs w:val="28"/>
              </w:rPr>
              <w:t>教师</w:t>
            </w:r>
          </w:p>
        </w:tc>
        <w:tc>
          <w:tcPr>
            <w:tcW w:w="1414" w:type="dxa"/>
            <w:noWrap w:val="0"/>
            <w:vAlign w:val="center"/>
          </w:tcPr>
          <w:p>
            <w:pPr>
              <w:jc w:val="center"/>
              <w:rPr>
                <w:rFonts w:hint="eastAsia" w:ascii="楷体_GB2312" w:eastAsia="楷体_GB2312"/>
                <w:sz w:val="28"/>
                <w:szCs w:val="28"/>
              </w:rPr>
            </w:pPr>
          </w:p>
        </w:tc>
        <w:tc>
          <w:tcPr>
            <w:tcW w:w="1369" w:type="dxa"/>
            <w:noWrap w:val="0"/>
            <w:vAlign w:val="center"/>
          </w:tcPr>
          <w:p>
            <w:pPr>
              <w:jc w:val="center"/>
              <w:rPr>
                <w:rFonts w:hint="eastAsia" w:ascii="楷体_GB2312" w:eastAsia="楷体_GB2312"/>
                <w:sz w:val="28"/>
                <w:szCs w:val="28"/>
              </w:rPr>
            </w:pPr>
          </w:p>
        </w:tc>
        <w:tc>
          <w:tcPr>
            <w:tcW w:w="1223" w:type="dxa"/>
            <w:noWrap w:val="0"/>
            <w:vAlign w:val="center"/>
          </w:tcPr>
          <w:p>
            <w:pPr>
              <w:jc w:val="center"/>
              <w:rPr>
                <w:rFonts w:hint="eastAsia" w:ascii="楷体_GB2312" w:eastAsia="楷体_GB2312"/>
                <w:sz w:val="28"/>
                <w:szCs w:val="28"/>
              </w:rPr>
            </w:pPr>
          </w:p>
        </w:tc>
        <w:tc>
          <w:tcPr>
            <w:tcW w:w="727" w:type="dxa"/>
            <w:noWrap w:val="0"/>
            <w:vAlign w:val="center"/>
          </w:tcPr>
          <w:p>
            <w:pPr>
              <w:jc w:val="center"/>
              <w:rPr>
                <w:rFonts w:hint="eastAsia" w:ascii="楷体_GB2312" w:eastAsia="楷体_GB2312"/>
                <w:sz w:val="28"/>
                <w:szCs w:val="28"/>
              </w:rPr>
            </w:pPr>
            <w:r>
              <w:rPr>
                <w:rFonts w:hint="eastAsia" w:ascii="楷体_GB2312" w:eastAsia="楷体_GB2312"/>
                <w:szCs w:val="21"/>
              </w:rPr>
              <w:t>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496" w:type="dxa"/>
            <w:vMerge w:val="continue"/>
            <w:noWrap w:val="0"/>
            <w:vAlign w:val="center"/>
          </w:tcPr>
          <w:p>
            <w:pPr>
              <w:jc w:val="center"/>
              <w:rPr>
                <w:rFonts w:hint="eastAsia" w:ascii="楷体_GB2312" w:eastAsia="楷体_GB2312"/>
                <w:sz w:val="28"/>
                <w:szCs w:val="28"/>
              </w:rPr>
            </w:pPr>
          </w:p>
        </w:tc>
        <w:tc>
          <w:tcPr>
            <w:tcW w:w="566" w:type="dxa"/>
            <w:vMerge w:val="continue"/>
            <w:noWrap w:val="0"/>
            <w:vAlign w:val="center"/>
          </w:tcPr>
          <w:p>
            <w:pPr>
              <w:jc w:val="center"/>
              <w:rPr>
                <w:rFonts w:hint="eastAsia" w:ascii="楷体_GB2312" w:eastAsia="楷体_GB2312"/>
                <w:sz w:val="28"/>
                <w:szCs w:val="28"/>
              </w:rPr>
            </w:pPr>
          </w:p>
        </w:tc>
        <w:tc>
          <w:tcPr>
            <w:tcW w:w="1305" w:type="dxa"/>
            <w:noWrap w:val="0"/>
            <w:vAlign w:val="center"/>
          </w:tcPr>
          <w:p>
            <w:pPr>
              <w:spacing w:line="300" w:lineRule="auto"/>
              <w:ind w:firstLine="120" w:firstLineChars="50"/>
              <w:rPr>
                <w:rFonts w:hint="eastAsia" w:ascii="宋体" w:hAnsi="宋体"/>
                <w:sz w:val="24"/>
              </w:rPr>
            </w:pPr>
            <w:r>
              <w:rPr>
                <w:rFonts w:hint="eastAsia" w:ascii="宋体" w:hAnsi="宋体"/>
                <w:sz w:val="24"/>
              </w:rPr>
              <w:t>王媛琴</w:t>
            </w:r>
          </w:p>
        </w:tc>
        <w:tc>
          <w:tcPr>
            <w:tcW w:w="2340" w:type="dxa"/>
            <w:noWrap w:val="0"/>
            <w:vAlign w:val="center"/>
          </w:tcPr>
          <w:p>
            <w:pPr>
              <w:jc w:val="center"/>
              <w:rPr>
                <w:rFonts w:hint="eastAsia" w:ascii="楷体_GB2312" w:eastAsia="楷体_GB2312"/>
                <w:sz w:val="28"/>
                <w:szCs w:val="28"/>
              </w:rPr>
            </w:pPr>
            <w:r>
              <w:rPr>
                <w:rFonts w:hint="eastAsia" w:ascii="宋体" w:hAnsi="宋体"/>
                <w:sz w:val="24"/>
              </w:rPr>
              <w:t>泉州市奕聪中学</w:t>
            </w:r>
          </w:p>
        </w:tc>
        <w:tc>
          <w:tcPr>
            <w:tcW w:w="720" w:type="dxa"/>
            <w:noWrap w:val="0"/>
            <w:vAlign w:val="center"/>
          </w:tcPr>
          <w:p>
            <w:pPr>
              <w:spacing w:line="320" w:lineRule="exact"/>
              <w:jc w:val="center"/>
              <w:rPr>
                <w:rFonts w:hint="eastAsia" w:ascii="楷体_GB2312" w:eastAsia="楷体_GB2312"/>
                <w:sz w:val="28"/>
                <w:szCs w:val="28"/>
              </w:rPr>
            </w:pPr>
            <w:r>
              <w:rPr>
                <w:rFonts w:hint="eastAsia" w:ascii="楷体_GB2312" w:eastAsia="楷体_GB2312"/>
                <w:sz w:val="28"/>
                <w:szCs w:val="28"/>
              </w:rPr>
              <w:t>教师</w:t>
            </w:r>
          </w:p>
        </w:tc>
        <w:tc>
          <w:tcPr>
            <w:tcW w:w="1414" w:type="dxa"/>
            <w:noWrap w:val="0"/>
            <w:vAlign w:val="center"/>
          </w:tcPr>
          <w:p>
            <w:pPr>
              <w:jc w:val="center"/>
              <w:rPr>
                <w:rFonts w:hint="eastAsia" w:ascii="楷体_GB2312" w:eastAsia="楷体_GB2312"/>
                <w:sz w:val="28"/>
                <w:szCs w:val="28"/>
              </w:rPr>
            </w:pPr>
          </w:p>
        </w:tc>
        <w:tc>
          <w:tcPr>
            <w:tcW w:w="1369" w:type="dxa"/>
            <w:noWrap w:val="0"/>
            <w:vAlign w:val="center"/>
          </w:tcPr>
          <w:p>
            <w:pPr>
              <w:jc w:val="center"/>
              <w:rPr>
                <w:rFonts w:hint="eastAsia" w:ascii="楷体_GB2312" w:eastAsia="楷体_GB2312"/>
                <w:sz w:val="28"/>
                <w:szCs w:val="28"/>
              </w:rPr>
            </w:pPr>
          </w:p>
        </w:tc>
        <w:tc>
          <w:tcPr>
            <w:tcW w:w="1223" w:type="dxa"/>
            <w:noWrap w:val="0"/>
            <w:vAlign w:val="center"/>
          </w:tcPr>
          <w:p>
            <w:pPr>
              <w:jc w:val="center"/>
              <w:rPr>
                <w:rFonts w:hint="eastAsia" w:ascii="楷体_GB2312" w:eastAsia="楷体_GB2312"/>
                <w:sz w:val="28"/>
                <w:szCs w:val="28"/>
              </w:rPr>
            </w:pPr>
          </w:p>
        </w:tc>
        <w:tc>
          <w:tcPr>
            <w:tcW w:w="727" w:type="dxa"/>
            <w:noWrap w:val="0"/>
            <w:vAlign w:val="center"/>
          </w:tcPr>
          <w:p>
            <w:pPr>
              <w:jc w:val="center"/>
              <w:rPr>
                <w:rFonts w:hint="eastAsia" w:ascii="楷体_GB2312" w:eastAsia="楷体_GB2312"/>
                <w:sz w:val="28"/>
                <w:szCs w:val="28"/>
              </w:rPr>
            </w:pPr>
            <w:r>
              <w:rPr>
                <w:rFonts w:hint="eastAsia" w:ascii="楷体_GB2312" w:eastAsia="楷体_GB2312"/>
                <w:szCs w:val="21"/>
              </w:rPr>
              <w:t>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96" w:type="dxa"/>
            <w:vMerge w:val="continue"/>
            <w:noWrap w:val="0"/>
            <w:vAlign w:val="center"/>
          </w:tcPr>
          <w:p>
            <w:pPr>
              <w:jc w:val="center"/>
              <w:rPr>
                <w:rFonts w:hint="eastAsia" w:ascii="楷体_GB2312" w:eastAsia="楷体_GB2312"/>
                <w:sz w:val="28"/>
                <w:szCs w:val="28"/>
              </w:rPr>
            </w:pPr>
          </w:p>
        </w:tc>
        <w:tc>
          <w:tcPr>
            <w:tcW w:w="566" w:type="dxa"/>
            <w:vMerge w:val="continue"/>
            <w:noWrap w:val="0"/>
            <w:vAlign w:val="center"/>
          </w:tcPr>
          <w:p>
            <w:pPr>
              <w:jc w:val="center"/>
              <w:rPr>
                <w:rFonts w:hint="eastAsia" w:ascii="楷体_GB2312" w:eastAsia="楷体_GB2312"/>
                <w:sz w:val="28"/>
                <w:szCs w:val="28"/>
              </w:rPr>
            </w:pPr>
          </w:p>
        </w:tc>
        <w:tc>
          <w:tcPr>
            <w:tcW w:w="1305" w:type="dxa"/>
            <w:noWrap w:val="0"/>
            <w:vAlign w:val="center"/>
          </w:tcPr>
          <w:p>
            <w:pPr>
              <w:jc w:val="center"/>
              <w:rPr>
                <w:rFonts w:hint="eastAsia" w:ascii="楷体_GB2312" w:eastAsia="楷体_GB2312"/>
                <w:sz w:val="28"/>
                <w:szCs w:val="28"/>
              </w:rPr>
            </w:pPr>
          </w:p>
        </w:tc>
        <w:tc>
          <w:tcPr>
            <w:tcW w:w="2340" w:type="dxa"/>
            <w:noWrap w:val="0"/>
            <w:vAlign w:val="center"/>
          </w:tcPr>
          <w:p>
            <w:pPr>
              <w:jc w:val="center"/>
              <w:rPr>
                <w:rFonts w:hint="eastAsia" w:ascii="楷体_GB2312" w:eastAsia="楷体_GB2312"/>
                <w:sz w:val="28"/>
                <w:szCs w:val="28"/>
              </w:rPr>
            </w:pPr>
          </w:p>
        </w:tc>
        <w:tc>
          <w:tcPr>
            <w:tcW w:w="720" w:type="dxa"/>
            <w:noWrap w:val="0"/>
            <w:vAlign w:val="center"/>
          </w:tcPr>
          <w:p>
            <w:pPr>
              <w:jc w:val="center"/>
              <w:rPr>
                <w:rFonts w:hint="eastAsia" w:ascii="楷体_GB2312" w:eastAsia="楷体_GB2312"/>
                <w:sz w:val="28"/>
                <w:szCs w:val="28"/>
              </w:rPr>
            </w:pPr>
          </w:p>
        </w:tc>
        <w:tc>
          <w:tcPr>
            <w:tcW w:w="1414" w:type="dxa"/>
            <w:noWrap w:val="0"/>
            <w:vAlign w:val="center"/>
          </w:tcPr>
          <w:p>
            <w:pPr>
              <w:jc w:val="center"/>
              <w:rPr>
                <w:rFonts w:hint="eastAsia" w:ascii="楷体_GB2312" w:eastAsia="楷体_GB2312"/>
                <w:sz w:val="28"/>
                <w:szCs w:val="28"/>
              </w:rPr>
            </w:pPr>
          </w:p>
        </w:tc>
        <w:tc>
          <w:tcPr>
            <w:tcW w:w="1369" w:type="dxa"/>
            <w:noWrap w:val="0"/>
            <w:vAlign w:val="center"/>
          </w:tcPr>
          <w:p>
            <w:pPr>
              <w:jc w:val="center"/>
              <w:rPr>
                <w:rFonts w:hint="eastAsia" w:ascii="楷体_GB2312" w:eastAsia="楷体_GB2312"/>
                <w:sz w:val="28"/>
                <w:szCs w:val="28"/>
              </w:rPr>
            </w:pPr>
          </w:p>
        </w:tc>
        <w:tc>
          <w:tcPr>
            <w:tcW w:w="1223" w:type="dxa"/>
            <w:noWrap w:val="0"/>
            <w:vAlign w:val="center"/>
          </w:tcPr>
          <w:p>
            <w:pPr>
              <w:jc w:val="center"/>
              <w:rPr>
                <w:rFonts w:hint="eastAsia" w:ascii="楷体_GB2312" w:eastAsia="楷体_GB2312"/>
                <w:sz w:val="28"/>
                <w:szCs w:val="28"/>
              </w:rPr>
            </w:pPr>
          </w:p>
        </w:tc>
        <w:tc>
          <w:tcPr>
            <w:tcW w:w="727" w:type="dxa"/>
            <w:noWrap w:val="0"/>
            <w:vAlign w:val="center"/>
          </w:tcPr>
          <w:p>
            <w:pPr>
              <w:jc w:val="center"/>
              <w:rPr>
                <w:rFonts w:hint="eastAsia" w:ascii="楷体_GB2312" w:eastAsia="楷体_GB2312"/>
                <w:sz w:val="28"/>
                <w:szCs w:val="28"/>
              </w:rPr>
            </w:pPr>
          </w:p>
        </w:tc>
      </w:tr>
    </w:tbl>
    <w:tbl>
      <w:tblPr>
        <w:tblStyle w:val="5"/>
        <w:tblpPr w:leftFromText="180" w:rightFromText="180" w:vertAnchor="text" w:horzAnchor="margin" w:tblpXSpec="center" w:tblpY="10"/>
        <w:tblW w:w="9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9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3" w:hRule="atLeast"/>
        </w:trPr>
        <w:tc>
          <w:tcPr>
            <w:tcW w:w="645" w:type="dxa"/>
            <w:noWrap w:val="0"/>
            <w:vAlign w:val="center"/>
          </w:tcPr>
          <w:p>
            <w:pPr>
              <w:jc w:val="center"/>
              <w:rPr>
                <w:rFonts w:hint="eastAsia" w:ascii="楷体_GB2312" w:eastAsia="楷体_GB2312"/>
                <w:sz w:val="28"/>
                <w:szCs w:val="28"/>
              </w:rPr>
            </w:pPr>
            <w:r>
              <w:rPr>
                <w:rFonts w:hint="eastAsia" w:ascii="楷体_GB2312" w:eastAsia="楷体_GB2312"/>
                <w:sz w:val="28"/>
                <w:szCs w:val="28"/>
              </w:rPr>
              <w:t>课题组已有的主要研究成果</w:t>
            </w:r>
          </w:p>
        </w:tc>
        <w:tc>
          <w:tcPr>
            <w:tcW w:w="9147" w:type="dxa"/>
            <w:noWrap w:val="0"/>
            <w:vAlign w:val="top"/>
          </w:tcPr>
          <w:p>
            <w:pPr>
              <w:spacing w:line="360" w:lineRule="auto"/>
              <w:ind w:firstLine="560" w:firstLineChars="200"/>
              <w:rPr>
                <w:rFonts w:hint="eastAsia" w:ascii="宋体" w:hAnsi="宋体"/>
                <w:sz w:val="28"/>
                <w:szCs w:val="28"/>
              </w:rPr>
            </w:pPr>
          </w:p>
          <w:p>
            <w:pPr>
              <w:spacing w:line="360" w:lineRule="auto"/>
              <w:ind w:firstLine="560" w:firstLineChars="200"/>
              <w:rPr>
                <w:rFonts w:hint="eastAsia" w:ascii="宋体" w:hAnsi="宋体"/>
                <w:sz w:val="28"/>
                <w:szCs w:val="28"/>
              </w:rPr>
            </w:pPr>
          </w:p>
          <w:p>
            <w:pPr>
              <w:spacing w:line="360" w:lineRule="auto"/>
              <w:ind w:firstLine="560" w:firstLineChars="200"/>
              <w:rPr>
                <w:rFonts w:hint="eastAsia" w:ascii="宋体" w:hAnsi="宋体"/>
                <w:sz w:val="28"/>
                <w:szCs w:val="28"/>
              </w:rPr>
            </w:pPr>
            <w:r>
              <w:rPr>
                <w:rFonts w:hint="eastAsia" w:ascii="宋体" w:hAnsi="宋体"/>
                <w:sz w:val="28"/>
                <w:szCs w:val="28"/>
              </w:rPr>
              <w:t>谢北方参与过教育部规划课题《楚辞训诂史》研究；主持过省级课题《生态视野下的楚辞》研究；主持完成泉州市“十二五”教育规划课题《师生共同围绕在“问题—知识”周围的语文课堂模式研究》；主持完成福建省教科所“十二五”教育规划课题《高中记叙文写作教学课堂观察》；参与过省级课题《环境教育基地创建与德育实践研究》。在福建教育发表过《这一年，我与闽派语文同行》（2012年12月，2013年4月人大复印期刊《高中语文教与学》全文转载），《我不敢说“没有教不好的学生”》（2013年8月），《简约化教学从“两厢情愿”开始》（2014年12月），《用动态教学对话点燃高中生记叙文写作的热情》（2015年5月发表在《现代语文》）</w:t>
            </w:r>
          </w:p>
          <w:p>
            <w:pPr>
              <w:rPr>
                <w:rFonts w:hint="eastAsia" w:ascii="宋体" w:hAnsi="宋体"/>
                <w:sz w:val="28"/>
                <w:szCs w:val="28"/>
              </w:rPr>
            </w:pPr>
            <w:r>
              <w:rPr>
                <w:rFonts w:hint="eastAsia" w:ascii="宋体" w:hAnsi="宋体"/>
                <w:sz w:val="28"/>
                <w:szCs w:val="28"/>
              </w:rPr>
              <w:t>2016年6月在《洛江教育》发表《任务驱动型作文的写作现状及复习策略——以2016年福建省单科质检作文题为例》。</w:t>
            </w:r>
          </w:p>
        </w:tc>
      </w:tr>
    </w:tbl>
    <w:tbl>
      <w:tblPr>
        <w:tblStyle w:val="5"/>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720" w:type="dxa"/>
            <w:noWrap w:val="0"/>
            <w:vAlign w:val="top"/>
          </w:tcPr>
          <w:p>
            <w:pPr>
              <w:jc w:val="center"/>
              <w:rPr>
                <w:rFonts w:hint="eastAsia" w:ascii="楷体_GB2312" w:eastAsia="楷体_GB2312"/>
                <w:sz w:val="28"/>
                <w:szCs w:val="28"/>
              </w:rPr>
            </w:pPr>
            <w:r>
              <w:rPr>
                <w:rFonts w:hint="eastAsia" w:ascii="楷体_GB2312" w:eastAsia="楷体_GB2312"/>
                <w:sz w:val="28"/>
                <w:szCs w:val="28"/>
              </w:rPr>
              <w:t>申 请 立 项 论 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9720" w:type="dxa"/>
            <w:noWrap w:val="0"/>
            <w:vAlign w:val="top"/>
          </w:tcPr>
          <w:p>
            <w:pPr>
              <w:rPr>
                <w:rFonts w:hint="eastAsia" w:ascii="楷体_GB2312" w:eastAsia="楷体_GB2312"/>
                <w:sz w:val="28"/>
                <w:szCs w:val="28"/>
              </w:rPr>
            </w:pPr>
            <w:r>
              <w:rPr>
                <w:rFonts w:hint="eastAsia" w:ascii="楷体_GB2312" w:eastAsia="楷体_GB2312"/>
                <w:sz w:val="28"/>
                <w:szCs w:val="28"/>
              </w:rPr>
              <w:t>一．研究背景和意义</w:t>
            </w:r>
          </w:p>
          <w:p>
            <w:pPr>
              <w:spacing w:line="360" w:lineRule="exact"/>
              <w:ind w:firstLine="480" w:firstLineChars="200"/>
              <w:rPr>
                <w:rFonts w:hint="eastAsia" w:ascii="宋体" w:hAnsi="宋体" w:cs="Tahoma"/>
                <w:kern w:val="0"/>
                <w:sz w:val="24"/>
                <w:szCs w:val="24"/>
              </w:rPr>
            </w:pPr>
            <w:r>
              <w:rPr>
                <w:rFonts w:hint="eastAsia" w:ascii="宋体" w:hAnsi="宋体" w:cs="Tahoma"/>
                <w:kern w:val="0"/>
                <w:sz w:val="24"/>
                <w:szCs w:val="24"/>
              </w:rPr>
              <w:t>1.研究背景</w:t>
            </w:r>
          </w:p>
          <w:p>
            <w:pPr>
              <w:spacing w:line="360" w:lineRule="exact"/>
              <w:ind w:firstLine="480" w:firstLineChars="200"/>
              <w:rPr>
                <w:rFonts w:hint="eastAsia" w:ascii="宋体" w:hAnsi="宋体" w:cs="Tahoma"/>
                <w:kern w:val="0"/>
                <w:sz w:val="24"/>
                <w:szCs w:val="24"/>
              </w:rPr>
            </w:pPr>
            <w:r>
              <w:rPr>
                <w:rFonts w:hint="eastAsia" w:ascii="宋体" w:hAnsi="宋体" w:cs="Tahoma"/>
                <w:kern w:val="0"/>
                <w:sz w:val="24"/>
                <w:szCs w:val="24"/>
              </w:rPr>
              <w:t>2016年是福建自2004年自主命题后回归全国一张卷的第一年，全国卷与福建卷在命题思路上有很大的差异，比如作文题近几年福建侧重哲理思辩型作文，而全国卷在2015年的两份作文题中呈现作文的新形态。教育部考试中心张开先生在2015年高考作文特点及相关问题解读中首次明确提出任务驱动型作文的概念。任务驱动型作文源自西方教学中的情景写作，在我国最早用于对外汉语教学中。在福建省2016全国一张卷培训中推广有关任务驱动型作文写作教学的方法，厦门外国语学校欧阳国胜、张小平和宁化一中的张美杰分别撰文阐述有关任务驱动型作文的内涵、写作策略和原则。尤其是欧阳国胜老师对任务驱动型作文不仅进行理论研究，还在全省上教学示范课，引起我省同仁的关注。从目前看，研究层面刚刚起步，涉及论文较少，实践经验不多，甚至语文教育界对任务驱动型作文还有不同的看法，这些都为我们提供了较大的研究空间。</w:t>
            </w:r>
          </w:p>
          <w:p>
            <w:pPr>
              <w:spacing w:line="360" w:lineRule="exact"/>
              <w:ind w:firstLine="480" w:firstLineChars="200"/>
              <w:rPr>
                <w:rFonts w:hint="eastAsia" w:ascii="宋体" w:hAnsi="宋体"/>
                <w:sz w:val="24"/>
                <w:szCs w:val="24"/>
              </w:rPr>
            </w:pPr>
            <w:r>
              <w:rPr>
                <w:rFonts w:hint="eastAsia" w:ascii="宋体" w:hAnsi="宋体" w:cs="Tahoma"/>
                <w:kern w:val="0"/>
                <w:sz w:val="24"/>
                <w:szCs w:val="24"/>
              </w:rPr>
              <w:t>2.在2017年的迎考复习培训中，我们不能忽略对任务驱动型作文的教学研究。此研究立足校本，思考作文复习的课堂有效性，力求解决一线教学中如何让学生适应任务驱动型作文的写作，在高考中获得理想分数。</w:t>
            </w:r>
          </w:p>
          <w:p>
            <w:pPr>
              <w:spacing w:line="360" w:lineRule="exact"/>
              <w:rPr>
                <w:rFonts w:hint="eastAsia" w:ascii="宋体" w:hAnsi="宋体"/>
                <w:sz w:val="24"/>
                <w:szCs w:val="24"/>
              </w:rPr>
            </w:pPr>
            <w:r>
              <w:rPr>
                <w:rFonts w:hint="eastAsia" w:ascii="宋体" w:hAnsi="宋体"/>
                <w:sz w:val="24"/>
                <w:szCs w:val="24"/>
              </w:rPr>
              <w:t>二．研究目标与内容</w:t>
            </w:r>
          </w:p>
          <w:p>
            <w:pPr>
              <w:spacing w:line="360" w:lineRule="exact"/>
              <w:ind w:right="-107" w:rightChars="-51" w:firstLine="352" w:firstLineChars="147"/>
              <w:rPr>
                <w:rFonts w:hint="eastAsia" w:ascii="宋体" w:hAnsi="宋体"/>
                <w:sz w:val="24"/>
                <w:szCs w:val="24"/>
              </w:rPr>
            </w:pPr>
            <w:r>
              <w:rPr>
                <w:rFonts w:hint="eastAsia" w:ascii="宋体" w:hAnsi="宋体"/>
                <w:sz w:val="24"/>
                <w:szCs w:val="24"/>
              </w:rPr>
              <w:t xml:space="preserve">1.研究目标  </w:t>
            </w:r>
          </w:p>
          <w:p>
            <w:pPr>
              <w:spacing w:line="360" w:lineRule="exact"/>
              <w:ind w:right="-107" w:rightChars="-51" w:firstLine="352" w:firstLineChars="147"/>
              <w:rPr>
                <w:rFonts w:hint="eastAsia" w:ascii="宋体" w:hAnsi="宋体"/>
                <w:sz w:val="24"/>
                <w:szCs w:val="24"/>
              </w:rPr>
            </w:pPr>
            <w:r>
              <w:rPr>
                <w:rFonts w:hint="eastAsia" w:ascii="宋体" w:hAnsi="宋体"/>
                <w:sz w:val="24"/>
                <w:szCs w:val="24"/>
              </w:rPr>
              <w:t>在学习任务驱动型作文当前研究成果的基础上，课题组将在实践中丰富任务驱动型作文的理论内容，立足写作教学课堂实际提升课堂教学的有效性，从而提升学生高考作文的应试能力，努力构建任务驱动型作文写作基本范式。</w:t>
            </w:r>
          </w:p>
          <w:p>
            <w:pPr>
              <w:spacing w:line="360" w:lineRule="exact"/>
              <w:ind w:right="-107" w:rightChars="-51" w:firstLine="352" w:firstLineChars="147"/>
              <w:rPr>
                <w:rFonts w:hint="eastAsia" w:ascii="宋体" w:hAnsi="宋体"/>
                <w:sz w:val="24"/>
                <w:szCs w:val="24"/>
              </w:rPr>
            </w:pPr>
            <w:r>
              <w:rPr>
                <w:rFonts w:hint="eastAsia" w:ascii="宋体" w:hAnsi="宋体"/>
                <w:sz w:val="24"/>
                <w:szCs w:val="24"/>
              </w:rPr>
              <w:t xml:space="preserve">2.研究内容   </w:t>
            </w:r>
          </w:p>
          <w:p>
            <w:pPr>
              <w:spacing w:line="360" w:lineRule="exact"/>
              <w:ind w:right="-107" w:rightChars="-51" w:firstLine="352" w:firstLineChars="147"/>
              <w:rPr>
                <w:rFonts w:hint="eastAsia" w:ascii="宋体" w:hAnsi="宋体"/>
                <w:sz w:val="24"/>
                <w:szCs w:val="24"/>
              </w:rPr>
            </w:pPr>
            <w:r>
              <w:rPr>
                <w:rFonts w:hint="eastAsia" w:ascii="宋体" w:hAnsi="宋体"/>
                <w:sz w:val="24"/>
                <w:szCs w:val="24"/>
              </w:rPr>
              <w:t>①厘清任务驱动型作文的内涵与外延；</w:t>
            </w:r>
          </w:p>
          <w:p>
            <w:pPr>
              <w:spacing w:line="360" w:lineRule="exact"/>
              <w:ind w:right="-107" w:rightChars="-51" w:firstLine="360" w:firstLineChars="150"/>
              <w:rPr>
                <w:rFonts w:hint="eastAsia" w:ascii="宋体" w:hAnsi="宋体"/>
                <w:sz w:val="24"/>
                <w:szCs w:val="24"/>
              </w:rPr>
            </w:pPr>
            <w:r>
              <w:rPr>
                <w:rFonts w:hint="eastAsia" w:ascii="宋体" w:hAnsi="宋体"/>
                <w:sz w:val="24"/>
                <w:szCs w:val="24"/>
              </w:rPr>
              <w:t>②在写作教学实践中寻找任务驱动型作文的基本策略；</w:t>
            </w:r>
          </w:p>
          <w:p>
            <w:pPr>
              <w:spacing w:line="360" w:lineRule="exact"/>
              <w:ind w:firstLine="360" w:firstLineChars="150"/>
              <w:rPr>
                <w:rFonts w:hint="eastAsia" w:ascii="宋体" w:hAnsi="宋体"/>
                <w:sz w:val="24"/>
                <w:szCs w:val="24"/>
              </w:rPr>
            </w:pPr>
            <w:r>
              <w:rPr>
                <w:rFonts w:hint="eastAsia" w:ascii="宋体" w:hAnsi="宋体"/>
                <w:sz w:val="24"/>
                <w:szCs w:val="24"/>
              </w:rPr>
              <w:t>③探究学生应对任务驱动型作文的写作思路与方法。</w:t>
            </w:r>
          </w:p>
          <w:p>
            <w:pPr>
              <w:rPr>
                <w:rFonts w:hint="eastAsia" w:ascii="楷体_GB2312" w:eastAsia="楷体_GB2312"/>
                <w:sz w:val="28"/>
                <w:szCs w:val="28"/>
              </w:rPr>
            </w:pPr>
            <w:r>
              <w:rPr>
                <w:rFonts w:hint="eastAsia" w:ascii="楷体_GB2312" w:eastAsia="楷体_GB2312"/>
                <w:sz w:val="28"/>
                <w:szCs w:val="28"/>
              </w:rPr>
              <w:t>三．预期创新点</w:t>
            </w:r>
          </w:p>
          <w:p>
            <w:pPr>
              <w:spacing w:line="360" w:lineRule="exact"/>
              <w:ind w:right="-107" w:rightChars="-51" w:firstLine="480" w:firstLineChars="200"/>
              <w:rPr>
                <w:rFonts w:hint="eastAsia" w:ascii="宋体" w:hAnsi="宋体"/>
                <w:sz w:val="24"/>
              </w:rPr>
            </w:pPr>
            <w:r>
              <w:rPr>
                <w:rFonts w:hint="eastAsia" w:ascii="宋体" w:hAnsi="宋体"/>
                <w:sz w:val="24"/>
              </w:rPr>
              <w:t>1.主要观点  任务驱动型作文突破了新材料作文过于宽泛、易套作的局限，在题目材料设置的情景中，给定任务的驱动下完成写作，既有限定性又有自由度，能够很好地考察学生的思辨能力。高中生在任务驱动型作文写作中容易产生表面现象论述，缺乏本质思考。引述材料与照搬材料之间的矛盾，没有分析综合材料的能力。对任务认识不到位，甚至脱离材料内涵写作。这些问题都需要老师在写作指导中一一解决，实现高效课堂。</w:t>
            </w:r>
          </w:p>
          <w:p>
            <w:pPr>
              <w:ind w:firstLine="480" w:firstLineChars="200"/>
              <w:rPr>
                <w:rFonts w:hint="eastAsia" w:ascii="楷体_GB2312" w:eastAsia="楷体_GB2312"/>
                <w:sz w:val="28"/>
                <w:szCs w:val="28"/>
              </w:rPr>
            </w:pPr>
            <w:r>
              <w:rPr>
                <w:rFonts w:hint="eastAsia" w:ascii="宋体" w:hAnsi="宋体"/>
                <w:sz w:val="24"/>
              </w:rPr>
              <w:t>2.创新之处   本课题紧扣全国卷作文命题新趋势，切实解决学生作文写作的问题。提高作文教学的课堂效率，总结任务驱动型作文的写作范式。目前对任务驱动型作文研究还刚刚起步，本研究不仅可以普及有关任务驱动型作文的知识，更从实践的角度寻找写作的基本策略。</w:t>
            </w:r>
          </w:p>
          <w:p>
            <w:pPr>
              <w:rPr>
                <w:rFonts w:hint="eastAsia" w:ascii="楷体_GB2312" w:eastAsia="楷体_GB2312"/>
                <w:sz w:val="28"/>
                <w:szCs w:val="28"/>
              </w:rPr>
            </w:pPr>
            <w:r>
              <w:rPr>
                <w:rFonts w:hint="eastAsia" w:ascii="楷体_GB2312" w:eastAsia="楷体_GB2312"/>
                <w:sz w:val="28"/>
                <w:szCs w:val="28"/>
              </w:rPr>
              <w:t>四．研究方法和步骤</w:t>
            </w:r>
          </w:p>
          <w:p>
            <w:pPr>
              <w:widowControl/>
              <w:spacing w:line="380" w:lineRule="exact"/>
              <w:ind w:firstLine="480" w:firstLineChars="200"/>
              <w:jc w:val="left"/>
              <w:rPr>
                <w:rFonts w:hint="eastAsia" w:ascii="宋体" w:hAnsi="宋体" w:cs="宋体"/>
                <w:kern w:val="0"/>
                <w:sz w:val="24"/>
              </w:rPr>
            </w:pPr>
            <w:r>
              <w:rPr>
                <w:rFonts w:hint="eastAsia" w:ascii="宋体" w:hAnsi="宋体" w:cs="宋体"/>
                <w:kern w:val="0"/>
                <w:sz w:val="24"/>
              </w:rPr>
              <w:t>1.研究思路  本课题计划用两年时间对任务驱动型作文教学进行较为全面的研究，立足我校学生实际，开展写作教学方式方法研究，以课堂教学为载体，解决学生写作中存在的问题。</w:t>
            </w:r>
          </w:p>
          <w:p>
            <w:pPr>
              <w:widowControl/>
              <w:spacing w:line="380" w:lineRule="exact"/>
              <w:ind w:firstLine="360" w:firstLineChars="150"/>
              <w:jc w:val="left"/>
              <w:rPr>
                <w:rFonts w:hint="eastAsia" w:ascii="宋体" w:hAnsi="宋体" w:cs="宋体"/>
                <w:kern w:val="0"/>
                <w:sz w:val="24"/>
              </w:rPr>
            </w:pPr>
            <w:r>
              <w:rPr>
                <w:rFonts w:hint="eastAsia" w:ascii="宋体" w:hAnsi="宋体" w:cs="宋体"/>
                <w:kern w:val="0"/>
                <w:sz w:val="24"/>
              </w:rPr>
              <w:t>2.2016年3-9月，课题申报，搜集任务驱动型作文的相关资料，并组织课题组学习讨论；</w:t>
            </w:r>
          </w:p>
          <w:p>
            <w:pPr>
              <w:widowControl/>
              <w:spacing w:line="380" w:lineRule="exact"/>
              <w:ind w:firstLine="480" w:firstLineChars="200"/>
              <w:jc w:val="left"/>
              <w:rPr>
                <w:rFonts w:hint="eastAsia" w:ascii="宋体" w:hAnsi="宋体" w:cs="宋体"/>
                <w:kern w:val="0"/>
                <w:sz w:val="24"/>
              </w:rPr>
            </w:pPr>
            <w:r>
              <w:rPr>
                <w:rFonts w:hint="eastAsia" w:ascii="宋体" w:hAnsi="宋体" w:cs="宋体"/>
                <w:kern w:val="0"/>
                <w:sz w:val="24"/>
              </w:rPr>
              <w:t>2016年9-12月，组织课题开题报告会，听取专家意见，修改研究计划；组织开展实质性，课题组分工合作，厘清任务驱动型作文的相关概念，诊断学生写作中问题；</w:t>
            </w:r>
          </w:p>
          <w:p>
            <w:pPr>
              <w:widowControl/>
              <w:spacing w:line="380" w:lineRule="exact"/>
              <w:ind w:firstLine="480" w:firstLineChars="200"/>
              <w:jc w:val="left"/>
              <w:rPr>
                <w:rFonts w:hint="eastAsia" w:ascii="宋体" w:hAnsi="宋体" w:cs="宋体"/>
                <w:kern w:val="0"/>
                <w:sz w:val="24"/>
              </w:rPr>
            </w:pPr>
            <w:r>
              <w:rPr>
                <w:rFonts w:hint="eastAsia" w:ascii="宋体" w:hAnsi="宋体" w:cs="宋体"/>
                <w:kern w:val="0"/>
                <w:sz w:val="24"/>
              </w:rPr>
              <w:t>2017年1-9月，结合我校高三毕业班作文教学，进行课堂教学实验，准备中期检查；</w:t>
            </w:r>
          </w:p>
          <w:p>
            <w:pPr>
              <w:widowControl/>
              <w:tabs>
                <w:tab w:val="right" w:pos="9504"/>
              </w:tabs>
              <w:spacing w:line="380" w:lineRule="exact"/>
              <w:ind w:firstLine="480" w:firstLineChars="200"/>
              <w:jc w:val="left"/>
              <w:rPr>
                <w:rFonts w:hint="eastAsia" w:ascii="宋体" w:hAnsi="宋体" w:cs="宋体"/>
                <w:kern w:val="0"/>
                <w:sz w:val="24"/>
              </w:rPr>
            </w:pPr>
            <w:r>
              <w:rPr>
                <w:rFonts w:hint="eastAsia" w:ascii="宋体" w:hAnsi="宋体" w:cs="宋体"/>
                <w:kern w:val="0"/>
                <w:sz w:val="24"/>
              </w:rPr>
              <w:t>2017年9-12月，在实践中总结经验，初步形成教学思路及学生写作基本流程；</w:t>
            </w:r>
            <w:r>
              <w:rPr>
                <w:rFonts w:ascii="宋体" w:hAnsi="宋体" w:cs="宋体"/>
                <w:kern w:val="0"/>
                <w:sz w:val="24"/>
              </w:rPr>
              <w:tab/>
            </w:r>
          </w:p>
          <w:p>
            <w:pPr>
              <w:widowControl/>
              <w:spacing w:line="380" w:lineRule="exact"/>
              <w:ind w:firstLine="480" w:firstLineChars="200"/>
              <w:jc w:val="left"/>
              <w:rPr>
                <w:rFonts w:hint="eastAsia" w:ascii="宋体" w:hAnsi="宋体" w:cs="宋体"/>
                <w:kern w:val="0"/>
                <w:sz w:val="24"/>
              </w:rPr>
            </w:pPr>
            <w:r>
              <w:rPr>
                <w:rFonts w:hint="eastAsia" w:ascii="宋体" w:hAnsi="宋体" w:cs="宋体"/>
                <w:kern w:val="0"/>
                <w:sz w:val="24"/>
              </w:rPr>
              <w:t>2018年1-8月，完善教学方法，运用到新一届高三毕业班学生写作实践中，准备结题。</w:t>
            </w:r>
          </w:p>
          <w:p>
            <w:pPr>
              <w:ind w:firstLine="360" w:firstLineChars="150"/>
              <w:rPr>
                <w:rFonts w:hint="eastAsia" w:ascii="楷体_GB2312" w:eastAsia="楷体_GB2312"/>
                <w:sz w:val="28"/>
                <w:szCs w:val="28"/>
              </w:rPr>
            </w:pPr>
            <w:r>
              <w:rPr>
                <w:rFonts w:hint="eastAsia" w:ascii="宋体" w:hAnsi="宋体" w:cs="宋体"/>
                <w:kern w:val="0"/>
                <w:sz w:val="24"/>
              </w:rPr>
              <w:t>3.研究方法  文献研究法   案例研究法   实践研究法</w:t>
            </w:r>
          </w:p>
          <w:p>
            <w:pPr>
              <w:rPr>
                <w:rFonts w:hint="eastAsia" w:ascii="楷体_GB2312" w:eastAsia="楷体_GB2312"/>
                <w:sz w:val="28"/>
                <w:szCs w:val="28"/>
              </w:rPr>
            </w:pPr>
            <w:r>
              <w:rPr>
                <w:rFonts w:hint="eastAsia" w:ascii="楷体_GB2312" w:eastAsia="楷体_GB2312"/>
                <w:sz w:val="28"/>
                <w:szCs w:val="28"/>
              </w:rPr>
              <w:t>五．成果呈现形式</w:t>
            </w:r>
          </w:p>
          <w:p>
            <w:pPr>
              <w:spacing w:line="360" w:lineRule="exact"/>
              <w:ind w:right="-107" w:rightChars="-51" w:firstLine="360" w:firstLineChars="150"/>
              <w:rPr>
                <w:rFonts w:hint="eastAsia" w:ascii="宋体" w:hAnsi="宋体"/>
                <w:sz w:val="24"/>
              </w:rPr>
            </w:pPr>
            <w:r>
              <w:rPr>
                <w:rFonts w:hint="eastAsia" w:ascii="宋体" w:hAnsi="宋体"/>
                <w:sz w:val="24"/>
              </w:rPr>
              <w:t>1.理论成果  高中生任务驱动型作文的写作困境及突破路径（论文）</w:t>
            </w:r>
          </w:p>
          <w:p>
            <w:pPr>
              <w:spacing w:line="360" w:lineRule="exact"/>
              <w:ind w:right="-107" w:rightChars="-51" w:firstLine="1800" w:firstLineChars="750"/>
              <w:rPr>
                <w:rFonts w:hint="eastAsia" w:ascii="宋体" w:hAnsi="宋体"/>
                <w:sz w:val="24"/>
              </w:rPr>
            </w:pPr>
            <w:r>
              <w:rPr>
                <w:rFonts w:hint="eastAsia" w:ascii="宋体" w:hAnsi="宋体"/>
                <w:sz w:val="24"/>
              </w:rPr>
              <w:t>教师在写作课堂教学中的策略思考（论文）</w:t>
            </w:r>
          </w:p>
          <w:p>
            <w:pPr>
              <w:spacing w:line="360" w:lineRule="exact"/>
              <w:ind w:right="-107" w:rightChars="-51" w:firstLine="360" w:firstLineChars="150"/>
              <w:rPr>
                <w:rFonts w:hint="eastAsia" w:ascii="宋体" w:hAnsi="宋体"/>
                <w:sz w:val="24"/>
              </w:rPr>
            </w:pPr>
            <w:r>
              <w:rPr>
                <w:rFonts w:hint="eastAsia" w:ascii="宋体" w:hAnsi="宋体"/>
                <w:sz w:val="24"/>
              </w:rPr>
              <w:t>2.实践成果  任务驱动型作文写作课堂教学设计</w:t>
            </w:r>
          </w:p>
          <w:p>
            <w:pPr>
              <w:spacing w:line="360" w:lineRule="exact"/>
              <w:ind w:right="-107" w:rightChars="-51"/>
              <w:rPr>
                <w:rFonts w:hint="eastAsia" w:ascii="宋体" w:hAnsi="宋体"/>
                <w:sz w:val="24"/>
              </w:rPr>
            </w:pPr>
            <w:r>
              <w:rPr>
                <w:rFonts w:hint="eastAsia" w:ascii="宋体" w:hAnsi="宋体"/>
                <w:sz w:val="24"/>
              </w:rPr>
              <w:t xml:space="preserve">            任务驱动型作文写作课堂教学案例</w:t>
            </w:r>
          </w:p>
          <w:p>
            <w:pPr>
              <w:spacing w:line="360" w:lineRule="exact"/>
              <w:ind w:right="-107" w:rightChars="-51"/>
              <w:rPr>
                <w:rFonts w:hint="eastAsia" w:ascii="宋体" w:hAnsi="宋体"/>
                <w:sz w:val="24"/>
              </w:rPr>
            </w:pPr>
            <w:r>
              <w:rPr>
                <w:rFonts w:hint="eastAsia" w:ascii="宋体" w:hAnsi="宋体"/>
                <w:sz w:val="24"/>
              </w:rPr>
              <w:t xml:space="preserve">            学习心得体会（小论文）</w:t>
            </w:r>
          </w:p>
          <w:p>
            <w:pPr>
              <w:rPr>
                <w:rFonts w:hint="eastAsia" w:ascii="楷体_GB2312" w:eastAsia="楷体_GB2312"/>
                <w:sz w:val="28"/>
                <w:szCs w:val="28"/>
              </w:rPr>
            </w:pPr>
            <w:r>
              <w:rPr>
                <w:rFonts w:hint="eastAsia" w:ascii="宋体" w:hAnsi="宋体"/>
                <w:sz w:val="24"/>
              </w:rPr>
              <w:t xml:space="preserve">            学生竞赛作文</w:t>
            </w:r>
          </w:p>
          <w:p>
            <w:pPr>
              <w:rPr>
                <w:rFonts w:hint="eastAsia" w:ascii="楷体_GB2312" w:eastAsia="楷体_GB2312"/>
                <w:sz w:val="28"/>
                <w:szCs w:val="28"/>
              </w:rPr>
            </w:pPr>
            <w:r>
              <w:rPr>
                <w:rFonts w:hint="eastAsia" w:ascii="楷体_GB2312" w:eastAsia="楷体_GB2312"/>
                <w:sz w:val="28"/>
                <w:szCs w:val="28"/>
              </w:rPr>
              <w:t>六．条件保障</w:t>
            </w:r>
          </w:p>
          <w:p>
            <w:pPr>
              <w:spacing w:line="360" w:lineRule="exact"/>
              <w:ind w:right="-107" w:rightChars="-51" w:firstLine="480" w:firstLineChars="200"/>
              <w:rPr>
                <w:rFonts w:hint="eastAsia" w:ascii="宋体" w:hAnsi="宋体"/>
                <w:sz w:val="24"/>
              </w:rPr>
            </w:pPr>
            <w:r>
              <w:rPr>
                <w:rFonts w:hint="eastAsia" w:ascii="宋体" w:hAnsi="宋体"/>
                <w:sz w:val="24"/>
              </w:rPr>
              <w:t>1.本课题组成员都具有多年高中语文教学经历，参加过多级别课题研究，具备语文教育研究的能力，在研究中取得过丰富的研究成果。课题组成员都参加过两次福建省全国一张卷的网络培训，还有部分老师参加过省市组织的教育培训，对任务驱动型作文有较深入的了解，为课题研究奠定了厚实基础。本课题组老师都是一线教师，具有实践时间和条件。</w:t>
            </w:r>
          </w:p>
          <w:p>
            <w:pPr>
              <w:spacing w:line="360" w:lineRule="exact"/>
              <w:ind w:right="-107" w:rightChars="-51" w:firstLine="480" w:firstLineChars="200"/>
              <w:rPr>
                <w:rFonts w:hint="eastAsia" w:ascii="宋体" w:hAnsi="宋体"/>
                <w:sz w:val="24"/>
              </w:rPr>
            </w:pPr>
            <w:r>
              <w:rPr>
                <w:rFonts w:hint="eastAsia" w:ascii="宋体" w:hAnsi="宋体"/>
                <w:sz w:val="24"/>
              </w:rPr>
              <w:t>2.课题组围绕“任务驱动型作文”收集了有关国内外论文十多篇，如</w:t>
            </w:r>
            <w:r>
              <w:rPr>
                <w:rFonts w:hint="eastAsia" w:ascii="宋体" w:hAnsi="宋体"/>
                <w:sz w:val="24"/>
                <w:szCs w:val="24"/>
              </w:rPr>
              <w:t>《</w:t>
            </w:r>
            <w:r>
              <w:rPr>
                <w:rFonts w:ascii="宋体" w:hAnsi="宋体"/>
                <w:color w:val="000000"/>
                <w:sz w:val="24"/>
                <w:szCs w:val="24"/>
                <w:shd w:val="clear" w:color="auto" w:fill="FFFFFF"/>
              </w:rPr>
              <w:t>提升作文讲评的效率——“任务驱动型作文”讲评课实录</w:t>
            </w:r>
            <w:r>
              <w:rPr>
                <w:rFonts w:hint="eastAsia" w:ascii="宋体" w:hAnsi="宋体"/>
                <w:sz w:val="24"/>
                <w:szCs w:val="24"/>
              </w:rPr>
              <w:t>》《</w:t>
            </w:r>
            <w:r>
              <w:rPr>
                <w:rFonts w:ascii="宋体" w:hAnsi="宋体"/>
                <w:color w:val="000000"/>
                <w:sz w:val="24"/>
                <w:szCs w:val="24"/>
                <w:shd w:val="clear" w:color="auto" w:fill="FFFFFF"/>
              </w:rPr>
              <w:t>提高高三学生议论文说理能力的实践研究——以“任务驱动型</w:t>
            </w:r>
            <w:r>
              <w:rPr>
                <w:rFonts w:hint="eastAsia" w:ascii="宋体" w:hAnsi="宋体"/>
                <w:sz w:val="24"/>
                <w:szCs w:val="24"/>
              </w:rPr>
              <w:t>》《</w:t>
            </w:r>
            <w:r>
              <w:rPr>
                <w:rFonts w:ascii="宋体" w:hAnsi="宋体"/>
                <w:color w:val="000000"/>
                <w:sz w:val="24"/>
                <w:szCs w:val="24"/>
                <w:shd w:val="clear" w:color="auto" w:fill="FFFFFF"/>
              </w:rPr>
              <w:t>论任务驱动型作文的备考应对策略</w:t>
            </w:r>
            <w:r>
              <w:rPr>
                <w:rFonts w:hint="eastAsia" w:ascii="宋体" w:hAnsi="宋体"/>
                <w:sz w:val="24"/>
                <w:szCs w:val="24"/>
              </w:rPr>
              <w:t>》《</w:t>
            </w:r>
            <w:r>
              <w:rPr>
                <w:rFonts w:ascii="宋体" w:hAnsi="宋体"/>
                <w:color w:val="000000"/>
                <w:sz w:val="24"/>
                <w:szCs w:val="24"/>
                <w:shd w:val="clear" w:color="auto" w:fill="FFFFFF"/>
              </w:rPr>
              <w:t>“任务驱动型作文”名称溯源、命制要求与写作指要</w:t>
            </w:r>
            <w:r>
              <w:rPr>
                <w:rFonts w:hint="eastAsia" w:ascii="宋体" w:hAnsi="宋体"/>
                <w:sz w:val="24"/>
                <w:szCs w:val="24"/>
              </w:rPr>
              <w:t>》《</w:t>
            </w:r>
            <w:r>
              <w:rPr>
                <w:rFonts w:ascii="宋体" w:hAnsi="宋体"/>
                <w:color w:val="000000"/>
                <w:sz w:val="24"/>
                <w:szCs w:val="24"/>
                <w:shd w:val="clear" w:color="auto" w:fill="FFFFFF"/>
              </w:rPr>
              <w:t>“任务驱动型作文”如何“在多维度的比较中说理论证”</w:t>
            </w:r>
            <w:r>
              <w:rPr>
                <w:rFonts w:hint="eastAsia" w:ascii="宋体" w:hAnsi="宋体"/>
                <w:sz w:val="24"/>
                <w:szCs w:val="24"/>
              </w:rPr>
              <w:t>》《</w:t>
            </w:r>
            <w:r>
              <w:rPr>
                <w:rFonts w:ascii="宋体" w:hAnsi="宋体"/>
                <w:color w:val="000000"/>
                <w:sz w:val="24"/>
                <w:szCs w:val="24"/>
                <w:shd w:val="clear" w:color="auto" w:fill="FFFFFF"/>
              </w:rPr>
              <w:t xml:space="preserve"> 任务驱动型叙事体材料作文写作指导</w:t>
            </w:r>
            <w:r>
              <w:rPr>
                <w:rFonts w:hint="eastAsia" w:ascii="宋体" w:hAnsi="宋体"/>
                <w:sz w:val="24"/>
                <w:szCs w:val="24"/>
              </w:rPr>
              <w:t>》《</w:t>
            </w:r>
            <w:r>
              <w:rPr>
                <w:rFonts w:ascii="宋体" w:hAnsi="宋体"/>
                <w:color w:val="000000"/>
                <w:sz w:val="24"/>
                <w:szCs w:val="24"/>
                <w:shd w:val="clear" w:color="auto" w:fill="FFFFFF"/>
              </w:rPr>
              <w:t>关注时事焦点 写好任务驱动型作文</w:t>
            </w:r>
            <w:r>
              <w:rPr>
                <w:rFonts w:hint="eastAsia" w:ascii="宋体" w:hAnsi="宋体"/>
                <w:sz w:val="24"/>
                <w:szCs w:val="24"/>
              </w:rPr>
              <w:t>》《</w:t>
            </w:r>
            <w:r>
              <w:rPr>
                <w:rFonts w:ascii="宋体" w:hAnsi="宋体"/>
                <w:color w:val="000000"/>
                <w:sz w:val="24"/>
                <w:szCs w:val="24"/>
                <w:shd w:val="clear" w:color="auto" w:fill="FFFFFF"/>
              </w:rPr>
              <w:t>任务驱动型作文如何“在真实的情境中辨析关键概念</w:t>
            </w:r>
            <w:r>
              <w:rPr>
                <w:rFonts w:hint="eastAsia" w:ascii="宋体" w:hAnsi="宋体"/>
                <w:sz w:val="24"/>
                <w:szCs w:val="24"/>
              </w:rPr>
              <w:t>》等。课题组成员认真学</w:t>
            </w:r>
            <w:r>
              <w:rPr>
                <w:rFonts w:hint="eastAsia" w:ascii="宋体" w:hAnsi="宋体"/>
                <w:sz w:val="24"/>
              </w:rPr>
              <w:t>习了有关理论成果，对任务驱动型作文的研究现状及开展新的研究找到了研究方向。并结合省单科质检、市质检对学生写作现状进行了较为系统和深入了解。把脉我校学生实际写作，初步诊断出学生写作中存在的问题。</w:t>
            </w:r>
          </w:p>
          <w:p>
            <w:pPr>
              <w:spacing w:line="360" w:lineRule="exact"/>
              <w:ind w:right="-107" w:rightChars="-51" w:firstLine="480" w:firstLineChars="200"/>
              <w:rPr>
                <w:rFonts w:hint="eastAsia" w:ascii="宋体" w:hAnsi="宋体"/>
                <w:sz w:val="24"/>
              </w:rPr>
            </w:pPr>
            <w:r>
              <w:rPr>
                <w:rFonts w:hint="eastAsia" w:ascii="宋体" w:hAnsi="宋体"/>
                <w:sz w:val="24"/>
              </w:rPr>
              <w:t>3.我校具有较浓厚的教学科研的氛围，学校领导高度重视，从人力、物力和财力支持教师开展课题研究；校园图书馆、阅览室藏书丰富，为老师开展教育科研提供了资料保障。</w:t>
            </w:r>
          </w:p>
          <w:p>
            <w:pPr>
              <w:rPr>
                <w:rFonts w:hint="eastAsia" w:ascii="楷体_GB2312" w:eastAsia="楷体_GB2312"/>
                <w:sz w:val="28"/>
                <w:szCs w:val="28"/>
              </w:rPr>
            </w:pPr>
          </w:p>
          <w:p>
            <w:pPr>
              <w:rPr>
                <w:rFonts w:hint="eastAsia" w:ascii="楷体_GB2312" w:eastAsia="楷体_GB2312"/>
                <w:sz w:val="28"/>
                <w:szCs w:val="28"/>
              </w:rPr>
            </w:pPr>
          </w:p>
        </w:tc>
      </w:tr>
    </w:tbl>
    <w:p>
      <w:pPr>
        <w:rPr>
          <w:rFonts w:hint="eastAsia" w:ascii="楷体_GB2312" w:eastAsia="楷体_GB2312"/>
          <w:sz w:val="28"/>
          <w:szCs w:val="28"/>
        </w:rPr>
      </w:pPr>
    </w:p>
    <w:p>
      <w:pPr>
        <w:pStyle w:val="2"/>
        <w:jc w:val="center"/>
        <w:rPr>
          <w:rFonts w:hint="eastAsia"/>
          <w:sz w:val="30"/>
          <w:szCs w:val="30"/>
        </w:rPr>
      </w:pPr>
      <w:r>
        <w:rPr>
          <w:rFonts w:hint="eastAsia"/>
          <w:sz w:val="30"/>
          <w:szCs w:val="30"/>
        </w:rPr>
        <w:t>《任务驱动型作文的写作指导实践研究》</w:t>
      </w:r>
    </w:p>
    <w:p>
      <w:pPr>
        <w:pStyle w:val="2"/>
        <w:jc w:val="center"/>
        <w:rPr>
          <w:rFonts w:hint="eastAsia"/>
          <w:sz w:val="30"/>
          <w:szCs w:val="30"/>
        </w:rPr>
      </w:pPr>
      <w:r>
        <w:rPr>
          <w:rFonts w:hint="eastAsia"/>
          <w:sz w:val="30"/>
          <w:szCs w:val="30"/>
        </w:rPr>
        <w:t>中期研究报告</w:t>
      </w:r>
    </w:p>
    <w:p>
      <w:pPr>
        <w:pStyle w:val="4"/>
        <w:keepNext w:val="0"/>
        <w:keepLines w:val="0"/>
        <w:widowControl/>
        <w:suppressLineNumbers w:val="0"/>
        <w:shd w:val="clear" w:fill="FFFFFF"/>
        <w:spacing w:before="0" w:beforeAutospacing="0" w:after="0" w:afterAutospacing="0" w:line="270" w:lineRule="atLeast"/>
        <w:ind w:left="0" w:right="0" w:firstLine="480"/>
        <w:jc w:val="left"/>
        <w:rPr>
          <w:rFonts w:hint="eastAsia" w:ascii="宋体" w:hAnsi="宋体" w:eastAsia="宋体" w:cs="宋体"/>
          <w:b/>
          <w:bCs/>
          <w:i w:val="0"/>
          <w:caps w:val="0"/>
          <w:color w:val="000000"/>
          <w:spacing w:val="0"/>
          <w:sz w:val="24"/>
          <w:szCs w:val="24"/>
        </w:rPr>
      </w:pPr>
      <w:r>
        <w:rPr>
          <w:rFonts w:hint="eastAsia" w:ascii="宋体" w:hAnsi="宋体" w:eastAsia="宋体" w:cs="宋体"/>
          <w:b/>
          <w:bCs/>
          <w:i w:val="0"/>
          <w:caps w:val="0"/>
          <w:color w:val="666666"/>
          <w:spacing w:val="0"/>
          <w:sz w:val="24"/>
          <w:szCs w:val="24"/>
          <w:shd w:val="clear" w:fill="FFFFFF"/>
        </w:rPr>
        <w:t>一、课题简介</w:t>
      </w:r>
    </w:p>
    <w:p>
      <w:pPr>
        <w:pStyle w:val="4"/>
        <w:keepNext w:val="0"/>
        <w:keepLines w:val="0"/>
        <w:widowControl/>
        <w:suppressLineNumbers w:val="0"/>
        <w:shd w:val="clear" w:fill="FFFFFF"/>
        <w:spacing w:before="0" w:beforeAutospacing="0" w:after="0" w:afterAutospacing="0" w:line="270" w:lineRule="atLeast"/>
        <w:ind w:left="0" w:right="0" w:firstLine="482"/>
        <w:jc w:val="left"/>
        <w:rPr>
          <w:rFonts w:hint="eastAsia" w:ascii="宋体" w:hAnsi="宋体" w:eastAsia="宋体" w:cs="宋体"/>
          <w:b/>
          <w:i w:val="0"/>
          <w:caps w:val="0"/>
          <w:color w:val="666666"/>
          <w:spacing w:val="0"/>
          <w:sz w:val="24"/>
          <w:szCs w:val="24"/>
          <w:shd w:val="clear" w:fill="FFFFFF"/>
        </w:rPr>
      </w:pPr>
      <w:r>
        <w:rPr>
          <w:rFonts w:hint="eastAsia" w:ascii="宋体" w:hAnsi="宋体" w:eastAsia="宋体" w:cs="宋体"/>
          <w:b/>
          <w:i w:val="0"/>
          <w:caps w:val="0"/>
          <w:color w:val="666666"/>
          <w:spacing w:val="0"/>
          <w:sz w:val="24"/>
          <w:szCs w:val="24"/>
          <w:shd w:val="clear" w:fill="FFFFFF"/>
        </w:rPr>
        <w:t>课题由来：</w:t>
      </w:r>
      <w:r>
        <w:rPr>
          <w:rFonts w:hint="eastAsia" w:ascii="宋体" w:hAnsi="宋体" w:eastAsia="宋体" w:cs="宋体"/>
          <w:b w:val="0"/>
          <w:bCs/>
          <w:i w:val="0"/>
          <w:caps w:val="0"/>
          <w:color w:val="666666"/>
          <w:spacing w:val="0"/>
          <w:sz w:val="24"/>
          <w:szCs w:val="24"/>
          <w:shd w:val="clear" w:fill="FFFFFF"/>
          <w:lang w:val="en-US" w:eastAsia="zh-CN"/>
        </w:rPr>
        <w:t>2016年福建省重新加入全国高考行列，关注全国卷的命题方向是当前高中复习迎考的重点。语文学科也不另外，从2015年全国课标一卷作文题首提任务驱动型作文，就意味着作文已经走出新材料作文的范畴，近三年的命题方向都是沿着任务驱动型作文发展。作文占据语文分数60分，成败决定语文成绩的高低，面对新型作文我们立足教学一线的实际，立足课堂教学，解决高三在复习中如何切实提高学生写作能力，确立本课题研究。</w:t>
      </w:r>
    </w:p>
    <w:p>
      <w:pPr>
        <w:rPr>
          <w:rFonts w:hint="eastAsia" w:ascii="宋体" w:hAnsi="宋体" w:eastAsia="宋体" w:cs="宋体"/>
          <w:sz w:val="24"/>
          <w:szCs w:val="24"/>
          <w:shd w:val="clear" w:color="auto" w:fill="auto"/>
        </w:rPr>
      </w:pPr>
      <w:r>
        <w:rPr>
          <w:rFonts w:hint="eastAsia" w:ascii="宋体" w:hAnsi="宋体" w:eastAsia="宋体" w:cs="宋体"/>
          <w:b/>
          <w:i w:val="0"/>
          <w:caps w:val="0"/>
          <w:color w:val="666666"/>
          <w:spacing w:val="0"/>
          <w:sz w:val="24"/>
          <w:szCs w:val="24"/>
          <w:shd w:val="clear" w:fill="FFFFFF"/>
          <w:lang w:val="en-US" w:eastAsia="zh-CN"/>
        </w:rPr>
        <w:t xml:space="preserve">    </w:t>
      </w:r>
      <w:r>
        <w:rPr>
          <w:rFonts w:hint="eastAsia" w:ascii="宋体" w:hAnsi="宋体" w:eastAsia="宋体" w:cs="宋体"/>
          <w:b/>
          <w:i w:val="0"/>
          <w:caps w:val="0"/>
          <w:color w:val="666666"/>
          <w:spacing w:val="0"/>
          <w:sz w:val="24"/>
          <w:szCs w:val="24"/>
          <w:shd w:val="clear" w:fill="FFFFFF"/>
        </w:rPr>
        <w:t>课题界定：</w:t>
      </w:r>
      <w:r>
        <w:rPr>
          <w:rFonts w:hint="eastAsia" w:ascii="宋体" w:hAnsi="宋体" w:eastAsia="宋体" w:cs="宋体"/>
          <w:sz w:val="24"/>
          <w:szCs w:val="24"/>
          <w:shd w:val="clear" w:color="auto" w:fill="auto"/>
        </w:rPr>
        <w:t>（1）任务驱动型作文是指2015年全国高考作文题出现后，学界把它与材料作文区分开来的作文类型。任务驱动型作文有明显的识别密语，从所给的材料上看明确增加了“任务指令”，包括“给写作材料”和“给驱动任务”。“给写作材料”即提供一个争议性大，具有真实性、对立性、现场感和层级发展的叙事体事件。“给驱动任务”指在材料后面的写作要求中一般带“谁”“怎么”等疑问词，它往往指向“材料的内容及含义”，是作文的范围，考生写作时不能离开此项要求，否则属离题，并明确给定写作内容及有限的写作角度。</w:t>
      </w:r>
    </w:p>
    <w:p>
      <w:pPr>
        <w:rPr>
          <w:rFonts w:hint="eastAsia" w:ascii="宋体" w:hAnsi="宋体" w:eastAsia="宋体" w:cs="宋体"/>
          <w:b w:val="0"/>
          <w:i w:val="0"/>
          <w:caps w:val="0"/>
          <w:color w:val="000000"/>
          <w:spacing w:val="0"/>
          <w:sz w:val="24"/>
          <w:szCs w:val="24"/>
          <w:shd w:val="clear" w:color="auto" w:fill="auto"/>
        </w:rPr>
      </w:pPr>
      <w:r>
        <w:rPr>
          <w:rFonts w:hint="eastAsia" w:ascii="宋体" w:hAnsi="宋体" w:eastAsia="宋体" w:cs="宋体"/>
          <w:sz w:val="24"/>
          <w:szCs w:val="24"/>
          <w:shd w:val="clear" w:color="auto" w:fill="auto"/>
          <w:lang w:val="en-US" w:eastAsia="zh-CN"/>
        </w:rPr>
        <w:t xml:space="preserve">   </w:t>
      </w:r>
      <w:r>
        <w:rPr>
          <w:rFonts w:hint="eastAsia" w:ascii="宋体" w:hAnsi="宋体" w:eastAsia="宋体" w:cs="宋体"/>
          <w:sz w:val="24"/>
          <w:szCs w:val="24"/>
          <w:shd w:val="clear" w:color="auto" w:fill="auto"/>
        </w:rPr>
        <w:t>（2）任务驱动是任务驱动型作文的核心和重要特征，从内容与要求上看，“任务驱动”包含体式驱动、对象驱动、内容驱动和思维驱动。体式驱动即文体、格式的规定。对象驱动就是在材料中有明确的对象指令，要求作文必须针对材料中的具体人物，要有对象意识和读者意识。内容驱动指向问题的对立性、内容的指向性、情感的导向性、论说的思辩性和策略的操作性。思维驱动即让考生在真实情境下引发真实交流，以小见大，从平实事情中烛照社会问题，由简单粗糙的认知到认知的深化与细化。</w:t>
      </w:r>
    </w:p>
    <w:p>
      <w:pPr>
        <w:rPr>
          <w:rFonts w:hint="eastAsia" w:ascii="宋体" w:hAnsi="宋体" w:eastAsia="宋体" w:cs="宋体"/>
          <w:sz w:val="24"/>
          <w:szCs w:val="24"/>
          <w:shd w:val="clear" w:color="auto" w:fill="auto"/>
        </w:rPr>
      </w:pPr>
      <w:r>
        <w:rPr>
          <w:rFonts w:hint="eastAsia" w:ascii="宋体" w:hAnsi="宋体" w:eastAsia="宋体" w:cs="宋体"/>
          <w:b/>
          <w:i w:val="0"/>
          <w:caps w:val="0"/>
          <w:color w:val="666666"/>
          <w:spacing w:val="0"/>
          <w:sz w:val="24"/>
          <w:szCs w:val="24"/>
          <w:shd w:val="clear" w:color="auto" w:fill="auto"/>
          <w:lang w:val="en-US" w:eastAsia="zh-CN"/>
        </w:rPr>
        <w:t xml:space="preserve">    研究目标</w:t>
      </w:r>
      <w:r>
        <w:rPr>
          <w:rFonts w:hint="eastAsia" w:ascii="宋体" w:hAnsi="宋体" w:eastAsia="宋体" w:cs="宋体"/>
          <w:b/>
          <w:i w:val="0"/>
          <w:caps w:val="0"/>
          <w:color w:val="666666"/>
          <w:spacing w:val="0"/>
          <w:sz w:val="24"/>
          <w:szCs w:val="24"/>
          <w:shd w:val="clear" w:color="auto" w:fill="auto"/>
        </w:rPr>
        <w:t>：</w:t>
      </w:r>
      <w:r>
        <w:rPr>
          <w:rFonts w:hint="eastAsia" w:ascii="宋体" w:hAnsi="宋体" w:eastAsia="宋体" w:cs="宋体"/>
          <w:sz w:val="24"/>
          <w:szCs w:val="24"/>
          <w:shd w:val="clear" w:color="auto" w:fill="auto"/>
        </w:rPr>
        <w:t>本课题拟运用课堂观察的方法研究任务驱动型作文写作指导的课堂教学，诊断学生在写任务驱动型作文中存在的问题，提高高三写作复习的课堂效率。学生熟练掌握任务驱动型作文的写作方法及基本模式，从而在高考中作文轻松得到理想分数。在实践中思考任务驱动型作文的写作思路，总结写作教学的经验。</w:t>
      </w:r>
    </w:p>
    <w:p>
      <w:pPr>
        <w:rPr>
          <w:rFonts w:hint="eastAsia" w:ascii="宋体" w:hAnsi="宋体" w:eastAsia="宋体" w:cs="宋体"/>
          <w:sz w:val="24"/>
          <w:szCs w:val="24"/>
          <w:shd w:val="clear" w:color="auto" w:fill="auto"/>
        </w:rPr>
      </w:pPr>
      <w:r>
        <w:rPr>
          <w:rFonts w:hint="eastAsia" w:ascii="宋体" w:hAnsi="宋体" w:eastAsia="宋体" w:cs="宋体"/>
          <w:b/>
          <w:i w:val="0"/>
          <w:caps w:val="0"/>
          <w:color w:val="666666"/>
          <w:spacing w:val="0"/>
          <w:sz w:val="24"/>
          <w:szCs w:val="24"/>
          <w:shd w:val="clear" w:color="auto" w:fill="auto"/>
          <w:lang w:val="en-US" w:eastAsia="zh-CN"/>
        </w:rPr>
        <w:t xml:space="preserve">    </w:t>
      </w:r>
      <w:r>
        <w:rPr>
          <w:rFonts w:hint="eastAsia" w:ascii="宋体" w:hAnsi="宋体" w:eastAsia="宋体" w:cs="宋体"/>
          <w:b/>
          <w:i w:val="0"/>
          <w:caps w:val="0"/>
          <w:color w:val="666666"/>
          <w:spacing w:val="0"/>
          <w:sz w:val="24"/>
          <w:szCs w:val="24"/>
          <w:shd w:val="clear" w:color="auto" w:fill="auto"/>
        </w:rPr>
        <w:t>研究内容：</w:t>
      </w:r>
      <w:r>
        <w:rPr>
          <w:rFonts w:hint="eastAsia" w:ascii="宋体" w:hAnsi="宋体" w:eastAsia="宋体" w:cs="宋体"/>
          <w:sz w:val="24"/>
          <w:szCs w:val="24"/>
          <w:shd w:val="clear" w:color="auto" w:fill="auto"/>
        </w:rPr>
        <w:t>（1）学习有关任务驱动型作文的理论成果，厘清其内涵与外延，丰富任务驱动型作文的研究方向。任务驱动型作文的研究在国内主要是在近两年，理论成果只有十篇左右的论文，这些成果是语文届对任务驱动型作文的深入思考的结晶，但还没有得到广泛关注与认可。我们力求在实践中归纳总结，提炼出任务驱动型作文的新的理论成果。</w:t>
      </w:r>
    </w:p>
    <w:p>
      <w:pPr>
        <w:rPr>
          <w:rFonts w:hint="eastAsia" w:ascii="宋体" w:hAnsi="宋体" w:eastAsia="宋体" w:cs="宋体"/>
          <w:sz w:val="24"/>
          <w:szCs w:val="24"/>
          <w:shd w:val="clear" w:color="auto" w:fill="auto"/>
        </w:rPr>
      </w:pPr>
      <w:r>
        <w:rPr>
          <w:rFonts w:hint="eastAsia" w:ascii="宋体" w:hAnsi="宋体" w:eastAsia="宋体" w:cs="宋体"/>
          <w:sz w:val="24"/>
          <w:szCs w:val="24"/>
          <w:shd w:val="clear" w:color="auto" w:fill="auto"/>
          <w:lang w:val="en-US" w:eastAsia="zh-CN"/>
        </w:rPr>
        <w:t xml:space="preserve">    </w:t>
      </w:r>
      <w:r>
        <w:rPr>
          <w:rFonts w:hint="eastAsia" w:ascii="宋体" w:hAnsi="宋体" w:eastAsia="宋体" w:cs="宋体"/>
          <w:sz w:val="24"/>
          <w:szCs w:val="24"/>
          <w:shd w:val="clear" w:color="auto" w:fill="auto"/>
        </w:rPr>
        <w:t>（2）研究任务驱动型作文题目的基本特征，从命题材料的选取上看具有叙事性、真实性、矛盾性与争议性、思辩性等；从命题要求的设置上看要给出明确的任务指令。根据这些特征引领学生审题，形成基本审题模式。</w:t>
      </w:r>
    </w:p>
    <w:p>
      <w:pPr>
        <w:rPr>
          <w:rFonts w:hint="eastAsia" w:ascii="宋体" w:hAnsi="宋体" w:eastAsia="宋体" w:cs="宋体"/>
          <w:sz w:val="24"/>
          <w:szCs w:val="24"/>
          <w:shd w:val="clear" w:color="auto" w:fill="auto"/>
        </w:rPr>
      </w:pPr>
      <w:r>
        <w:rPr>
          <w:rFonts w:hint="eastAsia" w:ascii="宋体" w:hAnsi="宋体" w:eastAsia="宋体" w:cs="宋体"/>
          <w:sz w:val="24"/>
          <w:szCs w:val="24"/>
          <w:shd w:val="clear" w:color="auto" w:fill="auto"/>
          <w:lang w:val="en-US" w:eastAsia="zh-CN"/>
        </w:rPr>
        <w:t xml:space="preserve">   </w:t>
      </w:r>
      <w:r>
        <w:rPr>
          <w:rFonts w:hint="eastAsia" w:ascii="宋体" w:hAnsi="宋体" w:eastAsia="宋体" w:cs="宋体"/>
          <w:sz w:val="24"/>
          <w:szCs w:val="24"/>
          <w:shd w:val="clear" w:color="auto" w:fill="auto"/>
        </w:rPr>
        <w:t>（3）从学生习作审视写作中存在的问题如“空乏议论”“广泛议论”“在辨析中文明阐述”等。解决学生离开事件、脱离材料写作的毛病；改变学生面面俱到、论述不集中的毛病；强调对象意识与读者意识，重在文明有序的沟通交流，要求从粗糙封闭的论证走向情理开放的说服，从简单否定走向入情入理的多维度阐述。</w:t>
      </w:r>
    </w:p>
    <w:p>
      <w:pPr>
        <w:rPr>
          <w:rFonts w:hint="eastAsia" w:ascii="宋体" w:hAnsi="宋体" w:eastAsia="宋体" w:cs="宋体"/>
          <w:b w:val="0"/>
          <w:i w:val="0"/>
          <w:caps w:val="0"/>
          <w:color w:val="000000"/>
          <w:spacing w:val="0"/>
          <w:sz w:val="24"/>
          <w:szCs w:val="24"/>
          <w:shd w:val="clear" w:color="auto" w:fill="auto"/>
        </w:rPr>
      </w:pPr>
      <w:r>
        <w:rPr>
          <w:rFonts w:hint="eastAsia" w:ascii="宋体" w:hAnsi="宋体" w:eastAsia="宋体" w:cs="宋体"/>
          <w:sz w:val="24"/>
          <w:szCs w:val="24"/>
          <w:shd w:val="clear" w:color="auto" w:fill="auto"/>
          <w:lang w:val="en-US" w:eastAsia="zh-CN"/>
        </w:rPr>
        <w:t xml:space="preserve">    </w:t>
      </w:r>
      <w:r>
        <w:rPr>
          <w:rFonts w:hint="eastAsia" w:ascii="宋体" w:hAnsi="宋体" w:eastAsia="宋体" w:cs="宋体"/>
          <w:sz w:val="24"/>
          <w:szCs w:val="24"/>
          <w:shd w:val="clear" w:color="auto" w:fill="auto"/>
        </w:rPr>
        <w:t>（4）运用课堂观察的听评课方法，寻找写作课堂教学中如何达到有效指导的目的。既要按照常规作文写作模式：审题——构思——立意——表达——修改——反思，更要在比较中找到任务驱动型作文独特的写作思维：审题技巧、多维度说理中比较论证等。</w:t>
      </w:r>
    </w:p>
    <w:p>
      <w:pPr>
        <w:rPr>
          <w:rFonts w:hint="eastAsia" w:ascii="宋体" w:hAnsi="宋体" w:eastAsia="宋体" w:cs="宋体"/>
          <w:b/>
          <w:bCs/>
          <w:sz w:val="24"/>
          <w:szCs w:val="24"/>
        </w:rPr>
      </w:pPr>
      <w:r>
        <w:rPr>
          <w:rFonts w:hint="eastAsia" w:ascii="宋体" w:hAnsi="宋体" w:eastAsia="宋体" w:cs="宋体"/>
          <w:b/>
          <w:bCs/>
          <w:sz w:val="24"/>
          <w:szCs w:val="24"/>
        </w:rPr>
        <w:t>二、课题研究情况</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1</w:t>
      </w:r>
      <w:r>
        <w:rPr>
          <w:rFonts w:hint="eastAsia" w:ascii="宋体" w:hAnsi="宋体" w:eastAsia="宋体" w:cs="宋体"/>
          <w:sz w:val="24"/>
          <w:szCs w:val="24"/>
        </w:rPr>
        <w:t>、在理论学习中更新教育观念</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我们采用了集体学习和分散学习相结合的方法，通过上网、学习专著、阅读教育教学类刊物，学习有关</w:t>
      </w:r>
      <w:r>
        <w:rPr>
          <w:rFonts w:hint="eastAsia" w:ascii="宋体" w:hAnsi="宋体" w:eastAsia="宋体" w:cs="宋体"/>
          <w:sz w:val="24"/>
          <w:szCs w:val="24"/>
          <w:lang w:val="en-US" w:eastAsia="zh-CN"/>
        </w:rPr>
        <w:t>任务驱动型作文</w:t>
      </w:r>
      <w:r>
        <w:rPr>
          <w:rFonts w:hint="eastAsia" w:ascii="宋体" w:hAnsi="宋体" w:eastAsia="宋体" w:cs="宋体"/>
          <w:sz w:val="24"/>
          <w:szCs w:val="24"/>
        </w:rPr>
        <w:t>的教育教学理论，写好教育随笔，积累教育智慧，用以指导自己的教学行为。我们课题组</w:t>
      </w:r>
      <w:r>
        <w:rPr>
          <w:rFonts w:hint="eastAsia" w:ascii="宋体" w:hAnsi="宋体" w:eastAsia="宋体" w:cs="宋体"/>
          <w:sz w:val="24"/>
          <w:szCs w:val="24"/>
          <w:lang w:val="en-US" w:eastAsia="zh-CN"/>
        </w:rPr>
        <w:t>查阅了近三年任务驱动型作文的研究成果30多篇，学习中做好资料搜集卡片。</w:t>
      </w:r>
      <w:r>
        <w:rPr>
          <w:rFonts w:hint="eastAsia" w:ascii="宋体" w:hAnsi="宋体" w:eastAsia="宋体" w:cs="宋体"/>
          <w:sz w:val="24"/>
          <w:szCs w:val="24"/>
        </w:rPr>
        <w:t>通过学习，努力从理论层面上引导教师对</w:t>
      </w:r>
      <w:r>
        <w:rPr>
          <w:rFonts w:hint="eastAsia" w:ascii="宋体" w:hAnsi="宋体" w:eastAsia="宋体" w:cs="宋体"/>
          <w:sz w:val="24"/>
          <w:szCs w:val="24"/>
          <w:lang w:val="en-US" w:eastAsia="zh-CN"/>
        </w:rPr>
        <w:t>任务驱动型作文</w:t>
      </w:r>
      <w:r>
        <w:rPr>
          <w:rFonts w:hint="eastAsia" w:ascii="宋体" w:hAnsi="宋体" w:eastAsia="宋体" w:cs="宋体"/>
          <w:sz w:val="24"/>
          <w:szCs w:val="24"/>
        </w:rPr>
        <w:t>产生背景、科学依据、教育思想、实践价值全面把握，实现教育思想、教育观念的转变。</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2</w:t>
      </w:r>
      <w:r>
        <w:rPr>
          <w:rFonts w:hint="eastAsia" w:ascii="宋体" w:hAnsi="宋体" w:eastAsia="宋体" w:cs="宋体"/>
          <w:sz w:val="24"/>
          <w:szCs w:val="24"/>
        </w:rPr>
        <w:t>、</w:t>
      </w:r>
      <w:r>
        <w:rPr>
          <w:rFonts w:hint="eastAsia" w:ascii="宋体" w:hAnsi="宋体" w:eastAsia="宋体" w:cs="宋体"/>
          <w:sz w:val="24"/>
          <w:szCs w:val="24"/>
          <w:lang w:val="en-US" w:eastAsia="zh-CN"/>
        </w:rPr>
        <w:t>结合每年的市质检、省质检作文试题，抽样分析学生写作存在问题</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课题立项初期，课题组抽取我校参加2016年4月份省质检的部分同学试卷。在研究中发现，学生对任务驱动型作文的审题存在误区，写作中不能紧扣任务，还有部分同学依然写成话题作文、新材料作文，写作中对材料挖掘不深，说理能力欠缺，泛泛而谈的现象严重。</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3</w:t>
      </w:r>
      <w:r>
        <w:rPr>
          <w:rFonts w:hint="eastAsia" w:ascii="宋体" w:hAnsi="宋体" w:eastAsia="宋体" w:cs="宋体"/>
          <w:sz w:val="24"/>
          <w:szCs w:val="24"/>
        </w:rPr>
        <w:t>、采用“</w:t>
      </w:r>
      <w:r>
        <w:rPr>
          <w:rFonts w:hint="eastAsia" w:ascii="宋体" w:hAnsi="宋体" w:eastAsia="宋体" w:cs="宋体"/>
          <w:sz w:val="24"/>
          <w:szCs w:val="24"/>
          <w:lang w:val="en-US" w:eastAsia="zh-CN"/>
        </w:rPr>
        <w:t>课堂观察</w:t>
      </w:r>
      <w:r>
        <w:rPr>
          <w:rFonts w:hint="eastAsia" w:ascii="宋体" w:hAnsi="宋体" w:eastAsia="宋体" w:cs="宋体"/>
          <w:sz w:val="24"/>
          <w:szCs w:val="24"/>
        </w:rPr>
        <w:t>”的方法，构建课题交流平台</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在理论学习后，课题组开始运用课堂观察的方法，在写作指导课堂上有针对性地解决学生写作中的问题。设计教学系列化过程，分别从任务驱动型作文的审题、立意、基本结构、就事论事、辩证说理与深刻说理等专题课中一一解决写作问题。课题组坚持课前集体备课、课堂观摩与课后研讨三步走，课题组成员积极交流心得体会，提出教学建议，改进指导方案。</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4、 注重在实训中解决学生写作问题，每次写作训练后，教师针对学生写作问题进行个别辅导。</w:t>
      </w:r>
    </w:p>
    <w:p>
      <w:pPr>
        <w:rPr>
          <w:rFonts w:hint="eastAsia" w:ascii="宋体" w:hAnsi="宋体" w:eastAsia="宋体" w:cs="宋体"/>
          <w:b/>
          <w:bCs/>
          <w:sz w:val="24"/>
          <w:szCs w:val="24"/>
        </w:rPr>
      </w:pPr>
      <w:r>
        <w:rPr>
          <w:rFonts w:hint="eastAsia" w:ascii="宋体" w:hAnsi="宋体" w:eastAsia="宋体" w:cs="宋体"/>
          <w:b/>
          <w:bCs/>
          <w:sz w:val="24"/>
          <w:szCs w:val="24"/>
        </w:rPr>
        <w:t>三、课题研究成果</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1</w:t>
      </w:r>
      <w:r>
        <w:rPr>
          <w:rFonts w:hint="eastAsia" w:ascii="宋体" w:hAnsi="宋体" w:eastAsia="宋体" w:cs="宋体"/>
          <w:sz w:val="24"/>
          <w:szCs w:val="24"/>
        </w:rPr>
        <w:t>、</w:t>
      </w:r>
      <w:r>
        <w:rPr>
          <w:rFonts w:hint="eastAsia" w:ascii="宋体" w:hAnsi="宋体" w:eastAsia="宋体" w:cs="宋体"/>
          <w:sz w:val="24"/>
          <w:szCs w:val="24"/>
          <w:lang w:val="en-US" w:eastAsia="zh-CN"/>
        </w:rPr>
        <w:t>学习、研究心得体会：研究过程中，课题组成员不仅认真搜集资料，还努力撰写心得体会，有任建华老师的《任务驱动型作文的“五性”》，彭素珠老师的《提高高三学生时评类作文能力的实践探究——关于2017年全国卷1作文题专家解读的学习》《美妙的前奏——高中语文课堂时评类话题五分钟演讲》心得体会，黄志森老师《任务驱动型作文研究心得》、任务驱动式读书笔记。</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2、教学设计与教学案例</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题组老师围绕任务驱动型作文进行课堂教学试验，积累了多篇教学设计，如黄雪娥老师的《任务驱动型作文的立意与写作》教学设计，黄志森老师的《任务驱动型作文的行文结构教案》、教学反思，任建华老师的《任务驱动型议论文的写作指导》教案，郭东峰老师的《任务驱动型作文审题指导》教学设计等等。</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还有教学案例有彭素珠老师的《时评作文教学案例——剖析模仿作文结构阶段》等。</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3、</w:t>
      </w:r>
      <w:r>
        <w:rPr>
          <w:rFonts w:hint="eastAsia" w:ascii="宋体" w:hAnsi="宋体" w:eastAsia="宋体" w:cs="宋体"/>
          <w:sz w:val="24"/>
          <w:szCs w:val="24"/>
        </w:rPr>
        <w:t>论文：</w:t>
      </w:r>
      <w:r>
        <w:rPr>
          <w:rFonts w:hint="eastAsia" w:ascii="宋体" w:hAnsi="宋体" w:eastAsia="宋体" w:cs="宋体"/>
          <w:sz w:val="24"/>
          <w:szCs w:val="24"/>
          <w:lang w:val="en-US" w:eastAsia="zh-CN"/>
        </w:rPr>
        <w:t>林丽敏老师的《任务驱动型作文写作教学之思考》，彭素珠老师的《依托现代新诗，美化考场作文》《且让老树开新花——时评作文的加工和改造》，任建华老师的《任务驱动型作文的审题探究》，谢北方老师的《任务驱动型作文的写作现状及复习对策》《基于语文核心素养的任务驱动型作文教学》等。</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4</w:t>
      </w:r>
      <w:r>
        <w:rPr>
          <w:rFonts w:hint="eastAsia" w:ascii="宋体" w:hAnsi="宋体" w:eastAsia="宋体" w:cs="宋体"/>
          <w:sz w:val="24"/>
          <w:szCs w:val="24"/>
        </w:rPr>
        <w:t>、实践成果</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rPr>
        <w:t>1</w:t>
      </w:r>
      <w:r>
        <w:rPr>
          <w:rFonts w:hint="eastAsia" w:ascii="宋体" w:hAnsi="宋体" w:eastAsia="宋体" w:cs="宋体"/>
          <w:sz w:val="24"/>
          <w:szCs w:val="24"/>
        </w:rPr>
        <w:t>）</w:t>
      </w:r>
      <w:r>
        <w:rPr>
          <w:rFonts w:hint="eastAsia" w:ascii="宋体" w:hAnsi="宋体" w:eastAsia="宋体" w:cs="宋体"/>
          <w:sz w:val="24"/>
          <w:szCs w:val="24"/>
          <w:lang w:val="en-US" w:eastAsia="zh-CN"/>
        </w:rPr>
        <w:t>提高</w:t>
      </w:r>
      <w:r>
        <w:rPr>
          <w:rFonts w:hint="eastAsia" w:ascii="宋体" w:hAnsi="宋体" w:eastAsia="宋体" w:cs="宋体"/>
          <w:sz w:val="24"/>
          <w:szCs w:val="24"/>
        </w:rPr>
        <w:t>了学生</w:t>
      </w:r>
      <w:r>
        <w:rPr>
          <w:rFonts w:hint="eastAsia" w:ascii="宋体" w:hAnsi="宋体" w:eastAsia="宋体" w:cs="宋体"/>
          <w:sz w:val="24"/>
          <w:szCs w:val="24"/>
          <w:lang w:val="en-US" w:eastAsia="zh-CN"/>
        </w:rPr>
        <w:t>写作任务驱动型作文的</w:t>
      </w:r>
      <w:r>
        <w:rPr>
          <w:rFonts w:hint="eastAsia" w:ascii="宋体" w:hAnsi="宋体" w:eastAsia="宋体" w:cs="宋体"/>
          <w:sz w:val="24"/>
          <w:szCs w:val="24"/>
        </w:rPr>
        <w:t>能力。在课堂内外，学生的学习方式得到了较大的转变，</w:t>
      </w:r>
      <w:r>
        <w:rPr>
          <w:rFonts w:hint="eastAsia" w:ascii="宋体" w:hAnsi="宋体" w:eastAsia="宋体" w:cs="宋体"/>
          <w:sz w:val="24"/>
          <w:szCs w:val="24"/>
          <w:lang w:val="en-US" w:eastAsia="zh-CN"/>
        </w:rPr>
        <w:t>在参加洛江区的中学生现场作文竞赛中取得了较好的成绩，共计有十多位同学荣获一、二、三等奖。在高考作文中我校学生的写作水平得到不同程度的提升。</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rPr>
        <w:t>2</w:t>
      </w:r>
      <w:r>
        <w:rPr>
          <w:rFonts w:hint="eastAsia" w:ascii="宋体" w:hAnsi="宋体" w:eastAsia="宋体" w:cs="宋体"/>
          <w:sz w:val="24"/>
          <w:szCs w:val="24"/>
        </w:rPr>
        <w:t>）提升了教师的专业素养，带动了课堂教学的优化。 在研究实践中，教师努力将先进的教育思想内化为自己的教育教学理念，转变为自己的教育行为，升华为自己的教育教学特色。学生在课堂作业时，充分发展自己的特长，积极地走向课外、走向社会进行实践，最大限度地开发、挖掘学生的潜在创造力。在促进学生发展的同时，教师自身的素养也同样得到了发展。</w:t>
      </w:r>
    </w:p>
    <w:p>
      <w:pPr>
        <w:rPr>
          <w:rFonts w:hint="eastAsia" w:ascii="宋体" w:hAnsi="宋体" w:eastAsia="宋体" w:cs="宋体"/>
          <w:b/>
          <w:bCs/>
          <w:sz w:val="24"/>
          <w:szCs w:val="24"/>
        </w:rPr>
      </w:pPr>
      <w:r>
        <w:rPr>
          <w:rFonts w:hint="eastAsia" w:ascii="宋体" w:hAnsi="宋体" w:eastAsia="宋体" w:cs="宋体"/>
          <w:b/>
          <w:bCs/>
          <w:sz w:val="24"/>
          <w:szCs w:val="24"/>
        </w:rPr>
        <w:t>四、课题研究的疑难困惑</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我们的课题研究取得了一些成果，但也有以下问题需要注意，并在实践中不断完善。</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1</w:t>
      </w:r>
      <w:r>
        <w:rPr>
          <w:rFonts w:hint="eastAsia" w:ascii="宋体" w:hAnsi="宋体" w:eastAsia="宋体" w:cs="宋体"/>
          <w:sz w:val="24"/>
          <w:szCs w:val="24"/>
        </w:rPr>
        <w:t>、课题组个别参研教师在教学中虽然改变了传统的教学模式，但放得不开，担心影响教学质量和升学业绩，课堂上学生主体地位体现得不够充分。</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2</w:t>
      </w:r>
      <w:r>
        <w:rPr>
          <w:rFonts w:hint="eastAsia" w:ascii="宋体" w:hAnsi="宋体" w:eastAsia="宋体" w:cs="宋体"/>
          <w:sz w:val="24"/>
          <w:szCs w:val="24"/>
        </w:rPr>
        <w:t>、课堂教学的情景设计如何走向生活化、课堂练习设计如何走向效率化还有待提高。</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3</w:t>
      </w:r>
      <w:r>
        <w:rPr>
          <w:rFonts w:hint="eastAsia" w:ascii="宋体" w:hAnsi="宋体" w:eastAsia="宋体" w:cs="宋体"/>
          <w:sz w:val="24"/>
          <w:szCs w:val="24"/>
        </w:rPr>
        <w:t>、对课堂中学生评价研究程度不够。</w:t>
      </w:r>
    </w:p>
    <w:p>
      <w:pPr>
        <w:rPr>
          <w:rFonts w:hint="eastAsia" w:ascii="宋体" w:hAnsi="宋体" w:eastAsia="宋体" w:cs="宋体"/>
          <w:b/>
          <w:bCs/>
          <w:sz w:val="24"/>
          <w:szCs w:val="24"/>
        </w:rPr>
      </w:pPr>
      <w:r>
        <w:rPr>
          <w:rFonts w:hint="eastAsia" w:ascii="宋体" w:hAnsi="宋体" w:eastAsia="宋体" w:cs="宋体"/>
          <w:b/>
          <w:bCs/>
          <w:sz w:val="24"/>
          <w:szCs w:val="24"/>
        </w:rPr>
        <w:t>五、课题研究的</w:t>
      </w:r>
      <w:r>
        <w:rPr>
          <w:rFonts w:hint="eastAsia" w:ascii="宋体" w:hAnsi="宋体" w:eastAsia="宋体" w:cs="宋体"/>
          <w:b/>
          <w:bCs/>
          <w:sz w:val="24"/>
          <w:szCs w:val="24"/>
          <w:lang w:val="en-US" w:eastAsia="zh-CN"/>
        </w:rPr>
        <w:t>下阶段</w:t>
      </w:r>
      <w:r>
        <w:rPr>
          <w:rFonts w:hint="eastAsia" w:ascii="宋体" w:hAnsi="宋体" w:eastAsia="宋体" w:cs="宋体"/>
          <w:b/>
          <w:bCs/>
          <w:sz w:val="24"/>
          <w:szCs w:val="24"/>
        </w:rPr>
        <w:t>设想</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1</w:t>
      </w:r>
      <w:r>
        <w:rPr>
          <w:rFonts w:hint="eastAsia" w:ascii="宋体" w:hAnsi="宋体" w:eastAsia="宋体" w:cs="宋体"/>
          <w:sz w:val="24"/>
          <w:szCs w:val="24"/>
        </w:rPr>
        <w:t>、继续抓好理论学习</w:t>
      </w:r>
      <w:r>
        <w:rPr>
          <w:rFonts w:hint="eastAsia" w:ascii="宋体" w:hAnsi="宋体" w:eastAsia="宋体" w:cs="宋体"/>
          <w:sz w:val="24"/>
          <w:szCs w:val="24"/>
          <w:lang w:eastAsia="zh-CN"/>
        </w:rPr>
        <w:t>，</w:t>
      </w:r>
      <w:r>
        <w:rPr>
          <w:rFonts w:hint="eastAsia" w:ascii="宋体" w:hAnsi="宋体" w:eastAsia="宋体" w:cs="宋体"/>
          <w:sz w:val="24"/>
          <w:szCs w:val="24"/>
        </w:rPr>
        <w:t>改变教师的教学观念。</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2</w:t>
      </w:r>
      <w:r>
        <w:rPr>
          <w:rFonts w:hint="eastAsia" w:ascii="宋体" w:hAnsi="宋体" w:eastAsia="宋体" w:cs="宋体"/>
          <w:sz w:val="24"/>
          <w:szCs w:val="24"/>
        </w:rPr>
        <w:t>、切实抓好课题研究的管理，对课题研究状况不断进行认真及时的调查诊断。</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3</w:t>
      </w:r>
      <w:r>
        <w:rPr>
          <w:rFonts w:hint="eastAsia" w:ascii="宋体" w:hAnsi="宋体" w:eastAsia="宋体" w:cs="宋体"/>
          <w:sz w:val="24"/>
          <w:szCs w:val="24"/>
        </w:rPr>
        <w:t>、继续深入系统的开展课题研究，优化教学体系。</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4</w:t>
      </w:r>
      <w:r>
        <w:rPr>
          <w:rFonts w:hint="eastAsia" w:ascii="宋体" w:hAnsi="宋体" w:eastAsia="宋体" w:cs="宋体"/>
          <w:sz w:val="24"/>
          <w:szCs w:val="24"/>
        </w:rPr>
        <w:t>、加强集体备课的力度。每两周进行一次集体备课，互相探究课题实施过程中的教学点滴，解决疑惑，交流经验。</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5</w:t>
      </w:r>
      <w:r>
        <w:rPr>
          <w:rFonts w:hint="eastAsia" w:ascii="宋体" w:hAnsi="宋体" w:eastAsia="宋体" w:cs="宋体"/>
          <w:sz w:val="24"/>
          <w:szCs w:val="24"/>
        </w:rPr>
        <w:t>、加强听课、评课，研究教学模式。每位参研人员依照课题研究的教学模式，对每学期每位教师的课题研究课从环节、过程、师生地位角色、学生学习方式、参与达成状态、课堂效果等诸方面进行评课。</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6</w:t>
      </w:r>
      <w:r>
        <w:rPr>
          <w:rFonts w:hint="eastAsia" w:ascii="宋体" w:hAnsi="宋体" w:eastAsia="宋体" w:cs="宋体"/>
          <w:sz w:val="24"/>
          <w:szCs w:val="24"/>
        </w:rPr>
        <w:t>、随时积累整理课题研究中的过程性资料，以免遗忘。　</w:t>
      </w:r>
    </w:p>
    <w:p>
      <w:pPr>
        <w:rPr>
          <w:rFonts w:hint="eastAsia" w:ascii="宋体" w:hAnsi="宋体" w:eastAsia="宋体" w:cs="宋体"/>
          <w:sz w:val="24"/>
          <w:szCs w:val="24"/>
        </w:rPr>
      </w:pPr>
    </w:p>
    <w:p>
      <w:pPr>
        <w:rPr>
          <w:rFonts w:hint="eastAsia" w:ascii="楷体_GB2312" w:eastAsia="楷体_GB2312"/>
          <w:sz w:val="28"/>
          <w:szCs w:val="28"/>
        </w:rPr>
      </w:pPr>
    </w:p>
    <w:p>
      <w:pP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w:t>
      </w:r>
      <w:r>
        <w:rPr>
          <w:rFonts w:hint="eastAsia"/>
          <w:sz w:val="30"/>
          <w:szCs w:val="30"/>
          <w:u w:val="none"/>
        </w:rPr>
        <w:t>任务驱动型作文的写作指导实践研究</w:t>
      </w:r>
      <w:r>
        <w:rPr>
          <w:rFonts w:hint="default" w:ascii="Times New Roman" w:hAnsi="Times New Roman" w:eastAsia="仿宋_GB2312" w:cs="Times New Roman"/>
          <w:bCs/>
          <w:sz w:val="32"/>
          <w:szCs w:val="32"/>
        </w:rPr>
        <w:t>〉课题结题报告》</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val="0"/>
          <w:sz w:val="28"/>
          <w:szCs w:val="28"/>
        </w:rPr>
      </w:pPr>
      <w:r>
        <w:rPr>
          <w:rFonts w:hint="eastAsia" w:ascii="宋体" w:hAnsi="宋体" w:cs="宋体"/>
          <w:b/>
          <w:bCs w:val="0"/>
          <w:sz w:val="28"/>
          <w:szCs w:val="28"/>
          <w:lang w:val="en-US" w:eastAsia="zh-CN"/>
        </w:rPr>
        <w:t>一、</w:t>
      </w:r>
      <w:r>
        <w:rPr>
          <w:rFonts w:hint="eastAsia" w:ascii="宋体" w:hAnsi="宋体" w:eastAsia="宋体" w:cs="宋体"/>
          <w:b/>
          <w:bCs w:val="0"/>
          <w:sz w:val="28"/>
          <w:szCs w:val="28"/>
        </w:rPr>
        <w:t>课题研究的主要过程</w:t>
      </w:r>
    </w:p>
    <w:p>
      <w:pPr>
        <w:keepNext w:val="0"/>
        <w:keepLines w:val="0"/>
        <w:pageBreakBefore w:val="0"/>
        <w:widowControl/>
        <w:kinsoku/>
        <w:wordWrap/>
        <w:overflowPunct/>
        <w:topLinePunct w:val="0"/>
        <w:autoSpaceDE/>
        <w:autoSpaceDN/>
        <w:bidi w:val="0"/>
        <w:adjustRightInd/>
        <w:snapToGrid/>
        <w:spacing w:line="360" w:lineRule="exact"/>
        <w:ind w:firstLine="360" w:firstLineChars="150"/>
        <w:jc w:val="left"/>
        <w:textAlignment w:val="auto"/>
        <w:outlineLvl w:val="9"/>
        <w:rPr>
          <w:rFonts w:hint="eastAsia" w:ascii="宋体" w:hAnsi="宋体" w:eastAsia="宋体" w:cs="宋体"/>
          <w:kern w:val="0"/>
          <w:sz w:val="24"/>
          <w:szCs w:val="24"/>
          <w:lang w:val="en-US" w:eastAsia="zh-CN"/>
        </w:rPr>
      </w:pPr>
      <w:r>
        <w:rPr>
          <w:rFonts w:hint="eastAsia" w:ascii="宋体" w:hAnsi="宋体" w:cs="宋体"/>
          <w:kern w:val="0"/>
          <w:sz w:val="24"/>
          <w:szCs w:val="24"/>
        </w:rPr>
        <w:t>该课题从2016年年初启动，先经历申报洛江区</w:t>
      </w:r>
      <w:r>
        <w:rPr>
          <w:rFonts w:hint="eastAsia" w:ascii="宋体" w:hAnsi="宋体" w:cs="宋体"/>
          <w:kern w:val="0"/>
          <w:sz w:val="24"/>
          <w:szCs w:val="24"/>
          <w:lang w:val="en-US" w:eastAsia="zh-CN"/>
        </w:rPr>
        <w:t>进修学校</w:t>
      </w:r>
      <w:r>
        <w:rPr>
          <w:rFonts w:hint="eastAsia" w:ascii="宋体" w:hAnsi="宋体" w:cs="宋体"/>
          <w:kern w:val="0"/>
          <w:sz w:val="24"/>
          <w:szCs w:val="24"/>
        </w:rPr>
        <w:t>课题，后推荐为市级基础教育课题，9月正式立项。课题计划用两年时间即2016年9月至2018年8月进行研究，</w:t>
      </w:r>
      <w:r>
        <w:rPr>
          <w:rFonts w:hint="eastAsia" w:ascii="宋体" w:hAnsi="宋体" w:cs="宋体"/>
          <w:kern w:val="0"/>
          <w:sz w:val="24"/>
          <w:szCs w:val="24"/>
          <w:lang w:val="en-US" w:eastAsia="zh-CN"/>
        </w:rPr>
        <w:t>课题研究的主要过程：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宋体" w:hAnsi="宋体" w:cs="宋体"/>
          <w:kern w:val="0"/>
          <w:sz w:val="24"/>
          <w:szCs w:val="24"/>
        </w:rPr>
      </w:pPr>
      <w:r>
        <w:rPr>
          <w:rFonts w:hint="eastAsia" w:ascii="宋体" w:hAnsi="宋体" w:cs="宋体"/>
          <w:kern w:val="0"/>
          <w:sz w:val="24"/>
          <w:szCs w:val="24"/>
        </w:rPr>
        <w:t>2016年3-9月，课题申报，</w:t>
      </w:r>
      <w:r>
        <w:rPr>
          <w:rFonts w:hint="eastAsia" w:ascii="宋体" w:hAnsi="宋体" w:cs="宋体"/>
          <w:kern w:val="0"/>
          <w:sz w:val="24"/>
          <w:szCs w:val="24"/>
          <w:lang w:val="en-US" w:eastAsia="zh-CN"/>
        </w:rPr>
        <w:t>课题组成员</w:t>
      </w:r>
      <w:r>
        <w:rPr>
          <w:rFonts w:hint="eastAsia" w:ascii="宋体" w:hAnsi="宋体" w:cs="宋体"/>
          <w:kern w:val="0"/>
          <w:sz w:val="24"/>
          <w:szCs w:val="24"/>
        </w:rPr>
        <w:t>搜集任务驱动型作文的相关资料，并组织课题组</w:t>
      </w:r>
      <w:r>
        <w:rPr>
          <w:rFonts w:hint="eastAsia" w:ascii="宋体" w:hAnsi="宋体" w:cs="宋体"/>
          <w:kern w:val="0"/>
          <w:sz w:val="24"/>
          <w:szCs w:val="24"/>
          <w:lang w:val="en-US" w:eastAsia="zh-CN"/>
        </w:rPr>
        <w:t>成员</w:t>
      </w:r>
      <w:r>
        <w:rPr>
          <w:rFonts w:hint="eastAsia" w:ascii="宋体" w:hAnsi="宋体" w:cs="宋体"/>
          <w:kern w:val="0"/>
          <w:sz w:val="24"/>
          <w:szCs w:val="24"/>
        </w:rPr>
        <w:t>学习讨论</w:t>
      </w:r>
      <w:r>
        <w:rPr>
          <w:rFonts w:hint="eastAsia" w:ascii="宋体" w:hAnsi="宋体" w:cs="宋体"/>
          <w:kern w:val="0"/>
          <w:sz w:val="24"/>
          <w:szCs w:val="24"/>
          <w:lang w:eastAsia="zh-CN"/>
        </w:rPr>
        <w:t>，</w:t>
      </w:r>
      <w:r>
        <w:rPr>
          <w:rFonts w:hint="eastAsia" w:ascii="宋体" w:hAnsi="宋体" w:cs="宋体"/>
          <w:kern w:val="0"/>
          <w:sz w:val="24"/>
          <w:szCs w:val="24"/>
          <w:lang w:val="en-US" w:eastAsia="zh-CN"/>
        </w:rPr>
        <w:t>确定选题并提出研究设想</w:t>
      </w:r>
      <w:r>
        <w:rPr>
          <w:rFonts w:hint="eastAsia" w:ascii="宋体" w:hAnsi="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宋体" w:hAnsi="宋体" w:eastAsia="宋体" w:cs="宋体"/>
          <w:kern w:val="0"/>
          <w:sz w:val="24"/>
          <w:szCs w:val="24"/>
          <w:lang w:val="en-US" w:eastAsia="zh-CN"/>
        </w:rPr>
      </w:pPr>
      <w:r>
        <w:rPr>
          <w:rFonts w:hint="eastAsia" w:ascii="宋体" w:hAnsi="宋体" w:cs="宋体"/>
          <w:kern w:val="0"/>
          <w:sz w:val="24"/>
          <w:szCs w:val="24"/>
        </w:rPr>
        <w:t>2016年9-12月，</w:t>
      </w:r>
      <w:r>
        <w:rPr>
          <w:rFonts w:hint="eastAsia" w:ascii="宋体" w:hAnsi="宋体" w:cs="宋体"/>
          <w:kern w:val="0"/>
          <w:sz w:val="24"/>
          <w:szCs w:val="24"/>
          <w:lang w:val="en-US" w:eastAsia="zh-CN"/>
        </w:rPr>
        <w:t>课题组如期</w:t>
      </w:r>
      <w:r>
        <w:rPr>
          <w:rFonts w:hint="eastAsia" w:ascii="宋体" w:hAnsi="宋体" w:cs="宋体"/>
          <w:kern w:val="0"/>
          <w:sz w:val="24"/>
          <w:szCs w:val="24"/>
        </w:rPr>
        <w:t>组织课题开题报告会，听取专家意见，修改研究计划；</w:t>
      </w:r>
      <w:r>
        <w:rPr>
          <w:rFonts w:hint="eastAsia" w:ascii="宋体" w:hAnsi="宋体" w:cs="宋体"/>
          <w:kern w:val="0"/>
          <w:sz w:val="24"/>
          <w:szCs w:val="24"/>
          <w:lang w:val="en-US" w:eastAsia="zh-CN"/>
        </w:rPr>
        <w:t>同时</w:t>
      </w:r>
      <w:r>
        <w:rPr>
          <w:rFonts w:hint="eastAsia" w:ascii="宋体" w:hAnsi="宋体" w:cs="宋体"/>
          <w:kern w:val="0"/>
          <w:sz w:val="24"/>
          <w:szCs w:val="24"/>
        </w:rPr>
        <w:t>组织开展实质性，课题组</w:t>
      </w:r>
      <w:r>
        <w:rPr>
          <w:rFonts w:hint="eastAsia" w:ascii="宋体" w:hAnsi="宋体" w:cs="宋体"/>
          <w:kern w:val="0"/>
          <w:sz w:val="24"/>
          <w:szCs w:val="24"/>
          <w:lang w:val="en-US" w:eastAsia="zh-CN"/>
        </w:rPr>
        <w:t>成员</w:t>
      </w:r>
      <w:r>
        <w:rPr>
          <w:rFonts w:hint="eastAsia" w:ascii="宋体" w:hAnsi="宋体" w:cs="宋体"/>
          <w:kern w:val="0"/>
          <w:sz w:val="24"/>
          <w:szCs w:val="24"/>
        </w:rPr>
        <w:t>分工合作，</w:t>
      </w:r>
      <w:r>
        <w:rPr>
          <w:rFonts w:hint="eastAsia" w:ascii="宋体" w:hAnsi="宋体" w:cs="宋体"/>
          <w:kern w:val="0"/>
          <w:sz w:val="24"/>
          <w:szCs w:val="24"/>
          <w:lang w:val="en-US" w:eastAsia="zh-CN"/>
        </w:rPr>
        <w:t>查阅刊物，初步</w:t>
      </w:r>
      <w:r>
        <w:rPr>
          <w:rFonts w:hint="eastAsia" w:ascii="宋体" w:hAnsi="宋体" w:cs="宋体"/>
          <w:kern w:val="0"/>
          <w:sz w:val="24"/>
          <w:szCs w:val="24"/>
        </w:rPr>
        <w:t>厘清任务驱动型作文的相关概念，</w:t>
      </w:r>
      <w:r>
        <w:rPr>
          <w:rFonts w:hint="eastAsia" w:ascii="宋体" w:hAnsi="宋体" w:cs="宋体"/>
          <w:kern w:val="0"/>
          <w:sz w:val="24"/>
          <w:szCs w:val="24"/>
          <w:lang w:val="en-US" w:eastAsia="zh-CN"/>
        </w:rPr>
        <w:t>结合我校高三学生习作，</w:t>
      </w:r>
      <w:r>
        <w:rPr>
          <w:rFonts w:hint="eastAsia" w:ascii="宋体" w:hAnsi="宋体" w:cs="宋体"/>
          <w:kern w:val="0"/>
          <w:sz w:val="24"/>
          <w:szCs w:val="24"/>
        </w:rPr>
        <w:t>诊断学生</w:t>
      </w:r>
      <w:r>
        <w:rPr>
          <w:rFonts w:hint="eastAsia" w:ascii="宋体" w:hAnsi="宋体" w:cs="宋体"/>
          <w:kern w:val="0"/>
          <w:sz w:val="24"/>
          <w:szCs w:val="24"/>
          <w:lang w:val="en-US" w:eastAsia="zh-CN"/>
        </w:rPr>
        <w:t>在</w:t>
      </w:r>
      <w:r>
        <w:rPr>
          <w:rFonts w:hint="eastAsia" w:ascii="宋体" w:hAnsi="宋体" w:cs="宋体"/>
          <w:kern w:val="0"/>
          <w:sz w:val="24"/>
          <w:szCs w:val="24"/>
        </w:rPr>
        <w:t>写作</w:t>
      </w:r>
      <w:r>
        <w:rPr>
          <w:rFonts w:hint="eastAsia" w:ascii="宋体" w:hAnsi="宋体" w:cs="宋体"/>
          <w:kern w:val="0"/>
          <w:sz w:val="24"/>
          <w:szCs w:val="24"/>
          <w:lang w:val="en-US" w:eastAsia="zh-CN"/>
        </w:rPr>
        <w:t>任务驱动型作文</w:t>
      </w:r>
      <w:r>
        <w:rPr>
          <w:rFonts w:hint="eastAsia" w:ascii="宋体" w:hAnsi="宋体" w:cs="宋体"/>
          <w:kern w:val="0"/>
          <w:sz w:val="24"/>
          <w:szCs w:val="24"/>
        </w:rPr>
        <w:t>中</w:t>
      </w:r>
      <w:r>
        <w:rPr>
          <w:rFonts w:hint="eastAsia" w:ascii="宋体" w:hAnsi="宋体" w:cs="宋体"/>
          <w:kern w:val="0"/>
          <w:sz w:val="24"/>
          <w:szCs w:val="24"/>
          <w:lang w:val="en-US" w:eastAsia="zh-CN"/>
        </w:rPr>
        <w:t>出现的</w:t>
      </w:r>
      <w:r>
        <w:rPr>
          <w:rFonts w:hint="eastAsia" w:ascii="宋体" w:hAnsi="宋体" w:cs="宋体"/>
          <w:kern w:val="0"/>
          <w:sz w:val="24"/>
          <w:szCs w:val="24"/>
        </w:rPr>
        <w:t>问题</w:t>
      </w:r>
      <w:r>
        <w:rPr>
          <w:rFonts w:hint="eastAsia" w:ascii="宋体" w:hAnsi="宋体" w:cs="宋体"/>
          <w:kern w:val="0"/>
          <w:sz w:val="24"/>
          <w:szCs w:val="24"/>
          <w:lang w:eastAsia="zh-CN"/>
        </w:rPr>
        <w:t>，</w:t>
      </w:r>
      <w:r>
        <w:rPr>
          <w:rFonts w:hint="eastAsia" w:ascii="宋体" w:hAnsi="宋体" w:cs="宋体"/>
          <w:kern w:val="0"/>
          <w:sz w:val="24"/>
          <w:szCs w:val="24"/>
          <w:lang w:val="en-US" w:eastAsia="zh-CN"/>
        </w:rPr>
        <w:t>课题组成员结合相关理论分析学生问题的原因并初步设计教学对策；</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宋体" w:hAnsi="宋体" w:cs="宋体"/>
          <w:kern w:val="0"/>
          <w:sz w:val="24"/>
          <w:szCs w:val="24"/>
        </w:rPr>
      </w:pPr>
      <w:r>
        <w:rPr>
          <w:rFonts w:hint="eastAsia" w:ascii="宋体" w:hAnsi="宋体" w:cs="宋体"/>
          <w:kern w:val="0"/>
          <w:sz w:val="24"/>
          <w:szCs w:val="24"/>
        </w:rPr>
        <w:t>2017年1-9月，</w:t>
      </w:r>
      <w:r>
        <w:rPr>
          <w:rFonts w:hint="eastAsia" w:ascii="宋体" w:hAnsi="宋体" w:cs="宋体"/>
          <w:kern w:val="0"/>
          <w:sz w:val="24"/>
          <w:szCs w:val="24"/>
          <w:lang w:val="en-US" w:eastAsia="zh-CN"/>
        </w:rPr>
        <w:t>深入</w:t>
      </w:r>
      <w:r>
        <w:rPr>
          <w:rFonts w:hint="eastAsia" w:ascii="宋体" w:hAnsi="宋体" w:cs="宋体"/>
          <w:kern w:val="0"/>
          <w:sz w:val="24"/>
          <w:szCs w:val="24"/>
        </w:rPr>
        <w:t>我校高三毕业班作文教学</w:t>
      </w:r>
      <w:r>
        <w:rPr>
          <w:rFonts w:hint="eastAsia" w:ascii="宋体" w:hAnsi="宋体" w:cs="宋体"/>
          <w:kern w:val="0"/>
          <w:sz w:val="24"/>
          <w:szCs w:val="24"/>
          <w:lang w:val="en-US" w:eastAsia="zh-CN"/>
        </w:rPr>
        <w:t>实践</w:t>
      </w:r>
      <w:r>
        <w:rPr>
          <w:rFonts w:hint="eastAsia" w:ascii="宋体" w:hAnsi="宋体" w:cs="宋体"/>
          <w:kern w:val="0"/>
          <w:sz w:val="24"/>
          <w:szCs w:val="24"/>
        </w:rPr>
        <w:t>，</w:t>
      </w:r>
      <w:r>
        <w:rPr>
          <w:rFonts w:hint="eastAsia" w:ascii="宋体" w:hAnsi="宋体" w:cs="宋体"/>
          <w:kern w:val="0"/>
          <w:sz w:val="24"/>
          <w:szCs w:val="24"/>
          <w:lang w:val="en-US" w:eastAsia="zh-CN"/>
        </w:rPr>
        <w:t>课题组老师</w:t>
      </w:r>
      <w:r>
        <w:rPr>
          <w:rFonts w:hint="eastAsia" w:ascii="宋体" w:hAnsi="宋体" w:cs="宋体"/>
          <w:kern w:val="0"/>
          <w:sz w:val="24"/>
          <w:szCs w:val="24"/>
        </w:rPr>
        <w:t>进行课堂教学实验，</w:t>
      </w:r>
      <w:r>
        <w:rPr>
          <w:rFonts w:hint="eastAsia" w:ascii="宋体" w:hAnsi="宋体" w:cs="宋体"/>
          <w:kern w:val="0"/>
          <w:sz w:val="24"/>
          <w:szCs w:val="24"/>
          <w:lang w:val="en-US" w:eastAsia="zh-CN"/>
        </w:rPr>
        <w:t>集体备课、听课、课后研讨，初步找到提高学生写作任务驱动型作文的对策。</w:t>
      </w:r>
      <w:r>
        <w:rPr>
          <w:rFonts w:hint="eastAsia" w:ascii="宋体" w:hAnsi="宋体" w:cs="宋体"/>
          <w:kern w:val="0"/>
          <w:sz w:val="24"/>
          <w:szCs w:val="24"/>
        </w:rPr>
        <w:t>准备中期检查；</w:t>
      </w:r>
    </w:p>
    <w:p>
      <w:pPr>
        <w:keepNext w:val="0"/>
        <w:keepLines w:val="0"/>
        <w:pageBreakBefore w:val="0"/>
        <w:widowControl/>
        <w:tabs>
          <w:tab w:val="right" w:pos="9504"/>
        </w:tabs>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宋体" w:hAnsi="宋体" w:cs="宋体"/>
          <w:kern w:val="0"/>
          <w:sz w:val="24"/>
          <w:szCs w:val="24"/>
        </w:rPr>
      </w:pPr>
      <w:r>
        <w:rPr>
          <w:rFonts w:hint="eastAsia" w:ascii="宋体" w:hAnsi="宋体" w:cs="宋体"/>
          <w:kern w:val="0"/>
          <w:sz w:val="24"/>
          <w:szCs w:val="24"/>
        </w:rPr>
        <w:t>2017年9-12月，在实践中总结经验，</w:t>
      </w:r>
      <w:r>
        <w:rPr>
          <w:rFonts w:hint="eastAsia" w:ascii="宋体" w:hAnsi="宋体" w:cs="宋体"/>
          <w:kern w:val="0"/>
          <w:sz w:val="24"/>
          <w:szCs w:val="24"/>
          <w:lang w:val="en-US" w:eastAsia="zh-CN"/>
        </w:rPr>
        <w:t>具体从任务驱动型作文的审题、文章构架、说理思辨、论据使用等角度展开课堂实践，</w:t>
      </w:r>
      <w:r>
        <w:rPr>
          <w:rFonts w:hint="eastAsia" w:ascii="宋体" w:hAnsi="宋体" w:cs="宋体"/>
          <w:kern w:val="0"/>
          <w:sz w:val="24"/>
          <w:szCs w:val="24"/>
        </w:rPr>
        <w:t>初步形成教学思路及学生写作基本流程；</w:t>
      </w:r>
      <w:r>
        <w:rPr>
          <w:rFonts w:ascii="宋体" w:hAnsi="宋体" w:cs="宋体"/>
          <w:kern w:val="0"/>
          <w:sz w:val="24"/>
          <w:szCs w:val="24"/>
        </w:rPr>
        <w:tab/>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宋体" w:hAnsi="宋体" w:cs="宋体"/>
          <w:kern w:val="0"/>
          <w:sz w:val="24"/>
          <w:szCs w:val="24"/>
        </w:rPr>
      </w:pPr>
      <w:r>
        <w:rPr>
          <w:rFonts w:hint="eastAsia" w:ascii="宋体" w:hAnsi="宋体" w:cs="宋体"/>
          <w:kern w:val="0"/>
          <w:sz w:val="24"/>
          <w:szCs w:val="24"/>
        </w:rPr>
        <w:t>2018年1-8月，</w:t>
      </w:r>
      <w:r>
        <w:rPr>
          <w:rFonts w:hint="eastAsia" w:ascii="宋体" w:hAnsi="宋体" w:cs="宋体"/>
          <w:kern w:val="0"/>
          <w:sz w:val="24"/>
          <w:szCs w:val="24"/>
          <w:lang w:val="en-US" w:eastAsia="zh-CN"/>
        </w:rPr>
        <w:t>结合高三年级冲刺阶段作文复习指导，课题组进一步</w:t>
      </w:r>
      <w:r>
        <w:rPr>
          <w:rFonts w:hint="eastAsia" w:ascii="宋体" w:hAnsi="宋体" w:cs="宋体"/>
          <w:kern w:val="0"/>
          <w:sz w:val="24"/>
          <w:szCs w:val="24"/>
        </w:rPr>
        <w:t>完善</w:t>
      </w:r>
      <w:r>
        <w:rPr>
          <w:rFonts w:hint="eastAsia" w:ascii="宋体" w:hAnsi="宋体" w:cs="宋体"/>
          <w:kern w:val="0"/>
          <w:sz w:val="24"/>
          <w:szCs w:val="24"/>
          <w:lang w:val="en-US" w:eastAsia="zh-CN"/>
        </w:rPr>
        <w:t>课堂</w:t>
      </w:r>
      <w:r>
        <w:rPr>
          <w:rFonts w:hint="eastAsia" w:ascii="宋体" w:hAnsi="宋体" w:cs="宋体"/>
          <w:kern w:val="0"/>
          <w:sz w:val="24"/>
          <w:szCs w:val="24"/>
        </w:rPr>
        <w:t>教学方法</w:t>
      </w:r>
      <w:r>
        <w:rPr>
          <w:rFonts w:hint="eastAsia" w:ascii="宋体" w:hAnsi="宋体" w:cs="宋体"/>
          <w:kern w:val="0"/>
          <w:sz w:val="24"/>
          <w:szCs w:val="24"/>
          <w:lang w:eastAsia="zh-CN"/>
        </w:rPr>
        <w:t>。</w:t>
      </w:r>
      <w:r>
        <w:rPr>
          <w:rFonts w:hint="eastAsia" w:ascii="宋体" w:hAnsi="宋体" w:cs="宋体"/>
          <w:kern w:val="0"/>
          <w:sz w:val="24"/>
          <w:szCs w:val="24"/>
          <w:lang w:val="en-US" w:eastAsia="zh-CN"/>
        </w:rPr>
        <w:t>2018届我校高三毕业班语文成绩大幅提高，总结成功经验，推广</w:t>
      </w:r>
      <w:r>
        <w:rPr>
          <w:rFonts w:hint="eastAsia" w:ascii="宋体" w:hAnsi="宋体" w:cs="宋体"/>
          <w:kern w:val="0"/>
          <w:sz w:val="24"/>
          <w:szCs w:val="24"/>
        </w:rPr>
        <w:t>运用到新一届高三毕业班学生写作实践中，准备结题。</w:t>
      </w:r>
    </w:p>
    <w:p>
      <w:pPr>
        <w:keepNext w:val="0"/>
        <w:keepLines w:val="0"/>
        <w:pageBreakBefore w:val="0"/>
        <w:numPr>
          <w:ilvl w:val="0"/>
          <w:numId w:val="0"/>
        </w:numPr>
        <w:kinsoku/>
        <w:wordWrap/>
        <w:overflowPunct/>
        <w:topLinePunct w:val="0"/>
        <w:autoSpaceDE/>
        <w:autoSpaceDN/>
        <w:bidi w:val="0"/>
        <w:adjustRightInd/>
        <w:snapToGrid/>
        <w:spacing w:line="360" w:lineRule="exact"/>
        <w:ind w:leftChars="0"/>
        <w:textAlignment w:val="auto"/>
        <w:outlineLvl w:val="9"/>
        <w:rPr>
          <w:rFonts w:hint="default" w:ascii="Times New Roman" w:hAnsi="Times New Roman" w:eastAsia="仿宋_GB2312" w:cs="Times New Roman"/>
          <w:bCs/>
          <w:sz w:val="32"/>
          <w:szCs w:val="32"/>
        </w:rPr>
      </w:pPr>
      <w:r>
        <w:rPr>
          <w:rFonts w:hint="eastAsia" w:ascii="宋体" w:hAnsi="宋体" w:cs="宋体"/>
          <w:bCs/>
          <w:sz w:val="28"/>
          <w:szCs w:val="28"/>
          <w:lang w:val="en-US" w:eastAsia="zh-CN"/>
        </w:rPr>
        <w:t>二、</w:t>
      </w:r>
      <w:r>
        <w:rPr>
          <w:rFonts w:hint="eastAsia" w:ascii="宋体" w:hAnsi="宋体" w:eastAsia="宋体" w:cs="宋体"/>
          <w:bCs/>
          <w:sz w:val="28"/>
          <w:szCs w:val="28"/>
        </w:rPr>
        <w:t>目标达成情况</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sz w:val="24"/>
        </w:rPr>
      </w:pPr>
      <w:r>
        <w:rPr>
          <w:rFonts w:hint="eastAsia" w:ascii="宋体" w:hAnsi="宋体" w:cs="宋体"/>
          <w:sz w:val="24"/>
          <w:szCs w:val="24"/>
          <w:shd w:val="clear" w:color="auto" w:fill="auto"/>
          <w:lang w:val="en-US" w:eastAsia="zh-CN"/>
        </w:rPr>
        <w:t xml:space="preserve">    </w:t>
      </w:r>
      <w:r>
        <w:rPr>
          <w:rFonts w:hint="eastAsia" w:ascii="宋体" w:hAnsi="宋体" w:eastAsia="宋体" w:cs="宋体"/>
          <w:sz w:val="24"/>
          <w:szCs w:val="24"/>
          <w:shd w:val="clear" w:color="auto" w:fill="auto"/>
        </w:rPr>
        <w:t>本课题</w:t>
      </w:r>
      <w:r>
        <w:rPr>
          <w:rFonts w:hint="eastAsia" w:ascii="宋体" w:hAnsi="宋体" w:cs="宋体"/>
          <w:sz w:val="24"/>
          <w:szCs w:val="24"/>
          <w:shd w:val="clear" w:color="auto" w:fill="auto"/>
          <w:lang w:val="en-US" w:eastAsia="zh-CN"/>
        </w:rPr>
        <w:t>确立三个研究目标：一是</w:t>
      </w:r>
      <w:r>
        <w:rPr>
          <w:rFonts w:hint="eastAsia" w:ascii="宋体" w:hAnsi="宋体" w:eastAsia="宋体" w:cs="宋体"/>
          <w:sz w:val="24"/>
          <w:szCs w:val="24"/>
          <w:shd w:val="clear" w:color="auto" w:fill="auto"/>
        </w:rPr>
        <w:t>运用课堂观察的方法研究任务驱动型作文写作指导的课堂教学，诊断学生在写任务驱动型作文中存在的问题，提高高三写作复习的课堂效率。</w:t>
      </w:r>
      <w:r>
        <w:rPr>
          <w:rFonts w:hint="eastAsia" w:ascii="宋体" w:hAnsi="宋体" w:cs="宋体"/>
          <w:sz w:val="24"/>
          <w:szCs w:val="24"/>
          <w:shd w:val="clear" w:color="auto" w:fill="auto"/>
          <w:lang w:val="en-US" w:eastAsia="zh-CN"/>
        </w:rPr>
        <w:t>通过分析我校高三学生习作发现写作任务驱动型作文存在以下问题：</w:t>
      </w:r>
      <w:r>
        <w:rPr>
          <w:rFonts w:hint="eastAsia"/>
          <w:sz w:val="24"/>
        </w:rPr>
        <w:t>引述材料全面却没有比较分析</w:t>
      </w:r>
      <w:r>
        <w:rPr>
          <w:rFonts w:hint="eastAsia"/>
          <w:sz w:val="24"/>
          <w:lang w:eastAsia="zh-CN"/>
        </w:rPr>
        <w:t>；</w:t>
      </w:r>
      <w:r>
        <w:rPr>
          <w:rFonts w:hint="eastAsia"/>
          <w:sz w:val="24"/>
        </w:rPr>
        <w:t>论述分析不仅缺乏深度和广度，还缺少清晰地思路</w:t>
      </w:r>
      <w:r>
        <w:rPr>
          <w:rFonts w:hint="eastAsia"/>
          <w:sz w:val="24"/>
          <w:lang w:eastAsia="zh-CN"/>
        </w:rPr>
        <w:t>；</w:t>
      </w:r>
      <w:r>
        <w:rPr>
          <w:rFonts w:hint="eastAsia"/>
          <w:sz w:val="24"/>
        </w:rPr>
        <w:t>对任务目标认识不清，导致脱离材料含意</w:t>
      </w:r>
      <w:r>
        <w:rPr>
          <w:rFonts w:hint="eastAsia"/>
          <w:sz w:val="24"/>
          <w:lang w:eastAsia="zh-CN"/>
        </w:rPr>
        <w:t>；</w:t>
      </w:r>
      <w:r>
        <w:rPr>
          <w:rFonts w:hint="eastAsia"/>
          <w:sz w:val="24"/>
        </w:rPr>
        <w:t>文章鲜有事例论证，大多停留在简单的分析过程。</w:t>
      </w:r>
      <w:r>
        <w:rPr>
          <w:rFonts w:hint="eastAsia"/>
          <w:sz w:val="24"/>
          <w:lang w:val="en-US" w:eastAsia="zh-CN"/>
        </w:rPr>
        <w:t>课题组提出相应对策：</w:t>
      </w:r>
      <w:r>
        <w:rPr>
          <w:rFonts w:hint="eastAsia"/>
          <w:sz w:val="24"/>
        </w:rPr>
        <w:t>师生都要实现方向的转向，即树立新题型意识</w:t>
      </w:r>
      <w:r>
        <w:rPr>
          <w:rFonts w:hint="eastAsia"/>
          <w:sz w:val="24"/>
          <w:lang w:eastAsia="zh-CN"/>
        </w:rPr>
        <w:t>；</w:t>
      </w:r>
      <w:r>
        <w:rPr>
          <w:rFonts w:hint="eastAsia"/>
          <w:sz w:val="24"/>
        </w:rPr>
        <w:t>任务驱动型作文的审题要求</w:t>
      </w:r>
      <w:r>
        <w:rPr>
          <w:rFonts w:hint="eastAsia"/>
          <w:sz w:val="24"/>
          <w:lang w:eastAsia="zh-CN"/>
        </w:rPr>
        <w:t>；</w:t>
      </w:r>
      <w:r>
        <w:rPr>
          <w:rFonts w:hint="eastAsia"/>
          <w:sz w:val="24"/>
        </w:rPr>
        <w:t>立意高远，唱响时代主旋律</w:t>
      </w:r>
      <w:r>
        <w:rPr>
          <w:rFonts w:hint="eastAsia"/>
          <w:sz w:val="24"/>
          <w:lang w:eastAsia="zh-CN"/>
        </w:rPr>
        <w:t>；</w:t>
      </w:r>
      <w:r>
        <w:rPr>
          <w:rFonts w:hint="eastAsia"/>
          <w:sz w:val="24"/>
        </w:rPr>
        <w:t>布局清楚，反映出议论文思维之缜密</w:t>
      </w:r>
      <w:r>
        <w:rPr>
          <w:rFonts w:hint="eastAsia"/>
          <w:sz w:val="24"/>
          <w:lang w:eastAsia="zh-CN"/>
        </w:rPr>
        <w:t>；</w:t>
      </w:r>
      <w:r>
        <w:rPr>
          <w:rFonts w:hint="eastAsia"/>
          <w:sz w:val="24"/>
        </w:rPr>
        <w:t>大胆运用事例论据，不拘泥于简单说理。</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cs="宋体"/>
          <w:sz w:val="24"/>
          <w:szCs w:val="24"/>
          <w:shd w:val="clear" w:color="auto" w:fill="auto"/>
          <w:lang w:val="en-US" w:eastAsia="zh-CN"/>
        </w:rPr>
      </w:pPr>
      <w:r>
        <w:rPr>
          <w:rFonts w:hint="eastAsia"/>
          <w:sz w:val="24"/>
          <w:lang w:val="en-US" w:eastAsia="zh-CN"/>
        </w:rPr>
        <w:t xml:space="preserve">    二是</w:t>
      </w:r>
      <w:r>
        <w:rPr>
          <w:rFonts w:hint="eastAsia" w:ascii="宋体" w:hAnsi="宋体" w:eastAsia="宋体" w:cs="宋体"/>
          <w:sz w:val="24"/>
          <w:szCs w:val="24"/>
          <w:shd w:val="clear" w:color="auto" w:fill="auto"/>
        </w:rPr>
        <w:t>学生熟练掌握任务驱动型作文的写作方法及基本模式，从而在高考中作文轻松得到理想分数。</w:t>
      </w:r>
      <w:r>
        <w:rPr>
          <w:rFonts w:hint="eastAsia" w:ascii="宋体" w:hAnsi="宋体" w:cs="宋体"/>
          <w:sz w:val="24"/>
          <w:szCs w:val="24"/>
          <w:shd w:val="clear" w:color="auto" w:fill="auto"/>
          <w:lang w:val="en-US" w:eastAsia="zh-CN"/>
        </w:rPr>
        <w:t>在教学实践中课题组认为:明确任务是任务驱动型作文写作的关键,指导学生明确体式任务、对象任务、角度任务与内容任务。找到了任务驱动型作文写作的基本构架：一篇任务驱动型作文一般由引、议、联、结四部分组成，每个部分完成相应任务。我校2018届毕业生语文成绩大幅提升，理科班平均成绩大95分，文科班平均分达96分，这成绩不仅体现出语文复习的有效，也体现出作文教学的有效性。</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_GB2312" w:cs="Times New Roman"/>
          <w:bCs/>
          <w:sz w:val="32"/>
          <w:szCs w:val="32"/>
        </w:rPr>
      </w:pPr>
      <w:r>
        <w:rPr>
          <w:rFonts w:hint="eastAsia" w:ascii="宋体" w:hAnsi="宋体" w:cs="宋体"/>
          <w:sz w:val="24"/>
          <w:szCs w:val="24"/>
          <w:shd w:val="clear" w:color="auto" w:fill="auto"/>
          <w:lang w:val="en-US" w:eastAsia="zh-CN"/>
        </w:rPr>
        <w:t xml:space="preserve">    三是</w:t>
      </w:r>
      <w:r>
        <w:rPr>
          <w:rFonts w:hint="eastAsia" w:ascii="宋体" w:hAnsi="宋体" w:eastAsia="宋体" w:cs="宋体"/>
          <w:sz w:val="24"/>
          <w:szCs w:val="24"/>
          <w:shd w:val="clear" w:color="auto" w:fill="auto"/>
        </w:rPr>
        <w:t>在实践中思考任务驱动型作文的写作思路，总结写作教学的经验。</w:t>
      </w:r>
      <w:r>
        <w:rPr>
          <w:rFonts w:hint="eastAsia" w:ascii="宋体" w:hAnsi="宋体" w:cs="宋体"/>
          <w:sz w:val="24"/>
          <w:szCs w:val="24"/>
          <w:shd w:val="clear" w:color="auto" w:fill="auto"/>
          <w:lang w:val="en-US" w:eastAsia="zh-CN"/>
        </w:rPr>
        <w:t>课题组成员积极把研究成果转化为论文，发表在我校教研刊物、洛江教研及全国性刊物。从研究结果看，课题组按时完成研究任务，基本达成研究目标。</w:t>
      </w:r>
    </w:p>
    <w:p>
      <w:pPr>
        <w:keepNext w:val="0"/>
        <w:keepLines w:val="0"/>
        <w:pageBreakBefore w:val="0"/>
        <w:numPr>
          <w:ilvl w:val="0"/>
          <w:numId w:val="0"/>
        </w:numPr>
        <w:kinsoku/>
        <w:wordWrap/>
        <w:overflowPunct/>
        <w:topLinePunct w:val="0"/>
        <w:autoSpaceDE/>
        <w:autoSpaceDN/>
        <w:bidi w:val="0"/>
        <w:adjustRightInd/>
        <w:snapToGrid/>
        <w:spacing w:line="360" w:lineRule="exact"/>
        <w:ind w:leftChars="0"/>
        <w:textAlignment w:val="auto"/>
        <w:outlineLvl w:val="9"/>
        <w:rPr>
          <w:rFonts w:hint="eastAsia" w:ascii="宋体" w:hAnsi="宋体" w:eastAsia="宋体" w:cs="宋体"/>
          <w:bCs/>
          <w:sz w:val="28"/>
          <w:szCs w:val="28"/>
        </w:rPr>
      </w:pPr>
      <w:r>
        <w:rPr>
          <w:rFonts w:hint="eastAsia" w:ascii="宋体" w:hAnsi="宋体" w:eastAsia="宋体" w:cs="宋体"/>
          <w:bCs/>
          <w:sz w:val="28"/>
          <w:szCs w:val="28"/>
          <w:lang w:val="en-US" w:eastAsia="zh-CN"/>
        </w:rPr>
        <w:t>三、</w:t>
      </w:r>
      <w:r>
        <w:rPr>
          <w:rFonts w:hint="eastAsia" w:ascii="宋体" w:hAnsi="宋体" w:eastAsia="宋体" w:cs="宋体"/>
          <w:bCs/>
          <w:sz w:val="28"/>
          <w:szCs w:val="28"/>
        </w:rPr>
        <w:t>主要成果</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1、</w:t>
      </w:r>
      <w:r>
        <w:rPr>
          <w:rFonts w:hint="eastAsia" w:ascii="宋体" w:hAnsi="宋体" w:eastAsia="宋体" w:cs="宋体"/>
          <w:sz w:val="24"/>
          <w:szCs w:val="24"/>
          <w:lang w:val="en-US" w:eastAsia="zh-CN"/>
        </w:rPr>
        <w:t>学习、研究心得体会：研究过程中，课题组成员不仅认真搜集资料，还努力撰写心得体会，有任建华老师的《任务驱动型作文的“五性”》，彭素珠老师的《提高高三学生时评类作文能力的实践探究——关于2017年全国卷1作文题专家解读的学习》《美妙的前奏——高中语文课堂时评类话题五分钟演讲》心得体会，黄志森老师《任务驱动型作文研究心得》、任务驱动式读书笔记。</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2、教学设计与教学案例</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课题组老师围绕任务驱动型作文进行课堂教学试验，积累了多篇教学设计，如黄雪娥老师的《任务驱动型作文的立意与写作》教学设计，黄志森老师的《任务驱动型作文的行文结构教案》、教学反思，任建华老师的《任务驱动型议论文的写作指导》教案，郭东峰老师的《任务驱动型作文审题指导》教学设计等等。还有教学案例有彭素珠老师的《时评作文教学案例——剖析模仿作文结构阶段》等。</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3、</w:t>
      </w:r>
      <w:r>
        <w:rPr>
          <w:rFonts w:hint="eastAsia" w:ascii="宋体" w:hAnsi="宋体" w:eastAsia="宋体" w:cs="宋体"/>
          <w:sz w:val="24"/>
          <w:szCs w:val="24"/>
        </w:rPr>
        <w:t>论文：</w:t>
      </w:r>
      <w:r>
        <w:rPr>
          <w:rFonts w:hint="eastAsia" w:ascii="宋体" w:hAnsi="宋体" w:eastAsia="宋体" w:cs="宋体"/>
          <w:sz w:val="24"/>
          <w:szCs w:val="24"/>
          <w:lang w:val="en-US" w:eastAsia="zh-CN"/>
        </w:rPr>
        <w:t>林丽敏老师的《任务驱动型作文写作教学之思考》</w:t>
      </w:r>
      <w:r>
        <w:rPr>
          <w:rFonts w:hint="eastAsia" w:ascii="宋体" w:hAnsi="宋体" w:cs="宋体"/>
          <w:sz w:val="24"/>
          <w:szCs w:val="24"/>
          <w:lang w:val="en-US" w:eastAsia="zh-CN"/>
        </w:rPr>
        <w:t>《提高高三学生时评类作文能力的实践研究》</w:t>
      </w:r>
      <w:r>
        <w:rPr>
          <w:rFonts w:hint="eastAsia" w:ascii="宋体" w:hAnsi="宋体" w:eastAsia="宋体" w:cs="宋体"/>
          <w:sz w:val="24"/>
          <w:szCs w:val="24"/>
          <w:lang w:val="en-US" w:eastAsia="zh-CN"/>
        </w:rPr>
        <w:t>，彭素珠老师的《依托现代新诗，美化考场作文》《且让老树开新花——时评作文的加工和改造》</w:t>
      </w:r>
      <w:r>
        <w:rPr>
          <w:rFonts w:hint="eastAsia" w:ascii="宋体" w:hAnsi="宋体" w:cs="宋体"/>
          <w:sz w:val="24"/>
          <w:szCs w:val="24"/>
          <w:lang w:val="en-US" w:eastAsia="zh-CN"/>
        </w:rPr>
        <w:t>《提高高三学生时评类作文能力的实践研心得体会》</w:t>
      </w:r>
      <w:r>
        <w:rPr>
          <w:rFonts w:hint="eastAsia" w:ascii="宋体" w:hAnsi="宋体" w:eastAsia="宋体" w:cs="宋体"/>
          <w:sz w:val="24"/>
          <w:szCs w:val="24"/>
          <w:lang w:val="en-US" w:eastAsia="zh-CN"/>
        </w:rPr>
        <w:t>，任建华老师的《任务驱动型作文的审题探究》</w:t>
      </w:r>
      <w:r>
        <w:rPr>
          <w:rFonts w:hint="eastAsia" w:ascii="宋体" w:hAnsi="宋体" w:cs="宋体"/>
          <w:sz w:val="24"/>
          <w:szCs w:val="24"/>
          <w:lang w:val="en-US" w:eastAsia="zh-CN"/>
        </w:rPr>
        <w:t>《任务驱动型作文写作的基本构架》《任务驱动型作文中名言名例的运用》《明确任务是任务驱动型作文写作的关键》（发表在CN刊物《新作文》2018年4期）</w:t>
      </w:r>
      <w:r>
        <w:rPr>
          <w:rFonts w:hint="eastAsia" w:ascii="宋体" w:hAnsi="宋体" w:eastAsia="宋体" w:cs="宋体"/>
          <w:sz w:val="24"/>
          <w:szCs w:val="24"/>
          <w:lang w:val="en-US" w:eastAsia="zh-CN"/>
        </w:rPr>
        <w:t>，谢北方老师的《任务驱动型作文的写作现状及复习对策》《基于语文核心素养的任务驱动型作文教学》</w:t>
      </w:r>
      <w:r>
        <w:rPr>
          <w:rFonts w:hint="eastAsia" w:ascii="宋体" w:hAnsi="宋体" w:cs="宋体"/>
          <w:sz w:val="24"/>
          <w:szCs w:val="24"/>
          <w:lang w:val="en-US" w:eastAsia="zh-CN"/>
        </w:rPr>
        <w:t>（发表在CN刊物《教育》2018年9月）</w:t>
      </w:r>
      <w:r>
        <w:rPr>
          <w:rFonts w:hint="eastAsia" w:ascii="宋体" w:hAnsi="宋体" w:eastAsia="宋体" w:cs="宋体"/>
          <w:sz w:val="24"/>
          <w:szCs w:val="24"/>
          <w:lang w:val="en-US" w:eastAsia="zh-CN"/>
        </w:rPr>
        <w:t>等。</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4</w:t>
      </w:r>
      <w:r>
        <w:rPr>
          <w:rFonts w:hint="eastAsia" w:ascii="宋体" w:hAnsi="宋体" w:eastAsia="宋体" w:cs="宋体"/>
          <w:sz w:val="24"/>
          <w:szCs w:val="24"/>
        </w:rPr>
        <w:t>、实践成果</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rPr>
        <w:t>1</w:t>
      </w:r>
      <w:r>
        <w:rPr>
          <w:rFonts w:hint="eastAsia" w:ascii="宋体" w:hAnsi="宋体" w:eastAsia="宋体" w:cs="宋体"/>
          <w:sz w:val="24"/>
          <w:szCs w:val="24"/>
        </w:rPr>
        <w:t>）</w:t>
      </w:r>
      <w:r>
        <w:rPr>
          <w:rFonts w:hint="eastAsia" w:ascii="宋体" w:hAnsi="宋体" w:eastAsia="宋体" w:cs="宋体"/>
          <w:sz w:val="24"/>
          <w:szCs w:val="24"/>
          <w:lang w:val="en-US" w:eastAsia="zh-CN"/>
        </w:rPr>
        <w:t>提高</w:t>
      </w:r>
      <w:r>
        <w:rPr>
          <w:rFonts w:hint="eastAsia" w:ascii="宋体" w:hAnsi="宋体" w:eastAsia="宋体" w:cs="宋体"/>
          <w:sz w:val="24"/>
          <w:szCs w:val="24"/>
        </w:rPr>
        <w:t>了学生</w:t>
      </w:r>
      <w:r>
        <w:rPr>
          <w:rFonts w:hint="eastAsia" w:ascii="宋体" w:hAnsi="宋体" w:eastAsia="宋体" w:cs="宋体"/>
          <w:sz w:val="24"/>
          <w:szCs w:val="24"/>
          <w:lang w:val="en-US" w:eastAsia="zh-CN"/>
        </w:rPr>
        <w:t>写作任务驱动型作文的</w:t>
      </w:r>
      <w:r>
        <w:rPr>
          <w:rFonts w:hint="eastAsia" w:ascii="宋体" w:hAnsi="宋体" w:eastAsia="宋体" w:cs="宋体"/>
          <w:sz w:val="24"/>
          <w:szCs w:val="24"/>
        </w:rPr>
        <w:t>能力。在课堂内外，学生的学习方式得到了较大的转变，</w:t>
      </w:r>
      <w:r>
        <w:rPr>
          <w:rFonts w:hint="eastAsia" w:ascii="宋体" w:hAnsi="宋体" w:eastAsia="宋体" w:cs="宋体"/>
          <w:sz w:val="24"/>
          <w:szCs w:val="24"/>
          <w:lang w:val="en-US" w:eastAsia="zh-CN"/>
        </w:rPr>
        <w:t>在参加洛江区的中学生现场作文竞赛中取得了较好的成绩，共计有十多位同学荣获一、二、三等奖。在高考作文中我校学生的写作水平得到不同程度的提升。</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rPr>
        <w:t>2</w:t>
      </w:r>
      <w:r>
        <w:rPr>
          <w:rFonts w:hint="eastAsia" w:ascii="宋体" w:hAnsi="宋体" w:eastAsia="宋体" w:cs="宋体"/>
          <w:sz w:val="24"/>
          <w:szCs w:val="24"/>
        </w:rPr>
        <w:t>）提升了教师的专业素养，带动了课堂教学的优化。 在研究实践中，教师努力将先进的教育思想内化为自己的教育教学理念，转变为自己的教育行为，升华为自己的教育教学特色。学生在课堂作业时，充分发展自己的特长，积极地走向课外、走向社会进行实践，最大限度地开发、挖掘学生的潜在创造力。在促进学生发展的同时，教师自身的素养也同样得到了发展。</w:t>
      </w:r>
    </w:p>
    <w:p>
      <w:pPr>
        <w:keepNext w:val="0"/>
        <w:keepLines w:val="0"/>
        <w:pageBreakBefore w:val="0"/>
        <w:numPr>
          <w:ilvl w:val="0"/>
          <w:numId w:val="0"/>
        </w:numPr>
        <w:kinsoku/>
        <w:wordWrap/>
        <w:overflowPunct/>
        <w:topLinePunct w:val="0"/>
        <w:autoSpaceDE/>
        <w:autoSpaceDN/>
        <w:bidi w:val="0"/>
        <w:adjustRightInd/>
        <w:snapToGrid/>
        <w:spacing w:line="360" w:lineRule="exact"/>
        <w:ind w:leftChars="0"/>
        <w:textAlignment w:val="auto"/>
        <w:outlineLvl w:val="9"/>
        <w:rPr>
          <w:rFonts w:hint="eastAsia" w:ascii="宋体" w:hAnsi="宋体" w:eastAsia="宋体" w:cs="宋体"/>
          <w:bCs/>
          <w:sz w:val="28"/>
          <w:szCs w:val="28"/>
        </w:rPr>
      </w:pPr>
      <w:r>
        <w:rPr>
          <w:rFonts w:hint="eastAsia" w:ascii="宋体" w:hAnsi="宋体" w:eastAsia="宋体" w:cs="宋体"/>
          <w:bCs/>
          <w:sz w:val="28"/>
          <w:szCs w:val="28"/>
          <w:lang w:val="en-US" w:eastAsia="zh-CN"/>
        </w:rPr>
        <w:t>四、</w:t>
      </w:r>
      <w:r>
        <w:rPr>
          <w:rFonts w:hint="eastAsia" w:ascii="宋体" w:hAnsi="宋体" w:eastAsia="宋体" w:cs="宋体"/>
          <w:bCs/>
          <w:sz w:val="28"/>
          <w:szCs w:val="28"/>
        </w:rPr>
        <w:t>实用价值</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eastAsia="宋体" w:cs="宋体"/>
          <w:sz w:val="24"/>
          <w:szCs w:val="24"/>
        </w:rPr>
        <w:t>首先，福建从2016年回归全国一张卷的大背景，研究全国卷的试题</w:t>
      </w:r>
      <w:r>
        <w:rPr>
          <w:rFonts w:hint="eastAsia" w:ascii="宋体" w:hAnsi="宋体" w:cs="宋体"/>
          <w:sz w:val="24"/>
          <w:szCs w:val="24"/>
          <w:lang w:val="en-US" w:eastAsia="zh-CN"/>
        </w:rPr>
        <w:t>是</w:t>
      </w:r>
      <w:r>
        <w:rPr>
          <w:rFonts w:hint="eastAsia" w:ascii="宋体" w:hAnsi="宋体" w:eastAsia="宋体" w:cs="宋体"/>
          <w:sz w:val="24"/>
          <w:szCs w:val="24"/>
        </w:rPr>
        <w:t>当务之急，任务驱动型作文</w:t>
      </w:r>
      <w:r>
        <w:rPr>
          <w:rFonts w:hint="eastAsia" w:ascii="宋体" w:hAnsi="宋体" w:cs="宋体"/>
          <w:sz w:val="24"/>
          <w:szCs w:val="24"/>
          <w:lang w:val="en-US" w:eastAsia="zh-CN"/>
        </w:rPr>
        <w:t>近几年在各种考试中出现频率很高</w:t>
      </w:r>
      <w:r>
        <w:rPr>
          <w:rFonts w:hint="eastAsia" w:ascii="宋体" w:hAnsi="宋体" w:eastAsia="宋体" w:cs="宋体"/>
          <w:sz w:val="24"/>
          <w:szCs w:val="24"/>
        </w:rPr>
        <w:t>，</w:t>
      </w:r>
      <w:r>
        <w:rPr>
          <w:rFonts w:hint="eastAsia" w:ascii="宋体" w:hAnsi="宋体" w:cs="宋体"/>
          <w:sz w:val="24"/>
          <w:szCs w:val="24"/>
          <w:lang w:val="en-US" w:eastAsia="zh-CN"/>
        </w:rPr>
        <w:t>它不仅能够引导学生关注现实问题，还能提升学生思辨能力。在以语文核心素养为学科教学导向的今天，任务驱动型作文具有其他类型材料作文无可比拟的优势。</w:t>
      </w:r>
    </w:p>
    <w:p>
      <w:pPr>
        <w:keepNext w:val="0"/>
        <w:keepLines w:val="0"/>
        <w:pageBreakBefore w:val="0"/>
        <w:kinsoku/>
        <w:wordWrap/>
        <w:overflowPunct/>
        <w:topLinePunct w:val="0"/>
        <w:autoSpaceDE/>
        <w:autoSpaceDN/>
        <w:bidi w:val="0"/>
        <w:adjustRightInd/>
        <w:snapToGrid/>
        <w:spacing w:line="360" w:lineRule="exact"/>
        <w:ind w:firstLine="480"/>
        <w:textAlignment w:val="auto"/>
        <w:outlineLvl w:val="9"/>
        <w:rPr>
          <w:rFonts w:hint="eastAsia" w:ascii="宋体" w:hAnsi="宋体" w:cs="宋体"/>
          <w:sz w:val="24"/>
          <w:szCs w:val="24"/>
          <w:lang w:val="en-US" w:eastAsia="zh-CN"/>
        </w:rPr>
      </w:pPr>
      <w:r>
        <w:rPr>
          <w:rFonts w:hint="eastAsia" w:ascii="宋体" w:hAnsi="宋体" w:eastAsia="宋体" w:cs="宋体"/>
          <w:sz w:val="24"/>
          <w:szCs w:val="24"/>
        </w:rPr>
        <w:t>其次，作为一线教学的需要，提高学生的作文应试能力是高三复习不可回避的一个重大问题，谁都明白“得作文者得语文的道理”，作文写作能力的训练是语文教学的重头戏。解决写作指导的课堂效率一直是一线老师最大的困惑，我们在该课题研究中立足我校实际，探索任务驱动型作文的写作范式</w:t>
      </w:r>
      <w:r>
        <w:rPr>
          <w:rFonts w:hint="eastAsia" w:ascii="宋体" w:hAnsi="宋体" w:cs="宋体"/>
          <w:sz w:val="24"/>
          <w:szCs w:val="24"/>
          <w:lang w:eastAsia="zh-CN"/>
        </w:rPr>
        <w:t>，</w:t>
      </w:r>
      <w:r>
        <w:rPr>
          <w:rFonts w:hint="eastAsia" w:ascii="宋体" w:hAnsi="宋体" w:cs="宋体"/>
          <w:sz w:val="24"/>
          <w:szCs w:val="24"/>
          <w:lang w:val="en-US" w:eastAsia="zh-CN"/>
        </w:rPr>
        <w:t>具有很强实用价值。</w:t>
      </w:r>
    </w:p>
    <w:p>
      <w:pPr>
        <w:spacing w:line="360" w:lineRule="auto"/>
        <w:rPr>
          <w:rFonts w:hint="eastAsia"/>
          <w:sz w:val="24"/>
          <w:szCs w:val="24"/>
        </w:rPr>
      </w:pPr>
      <w:r>
        <w:rPr>
          <w:rFonts w:hint="eastAsia"/>
          <w:sz w:val="24"/>
          <w:szCs w:val="24"/>
          <w:lang w:val="en-US" w:eastAsia="zh-CN"/>
        </w:rPr>
        <w:t xml:space="preserve">    其三、本课题研究</w:t>
      </w:r>
      <w:r>
        <w:rPr>
          <w:rFonts w:hint="eastAsia"/>
          <w:sz w:val="24"/>
          <w:szCs w:val="24"/>
        </w:rPr>
        <w:t>促进了</w:t>
      </w:r>
      <w:r>
        <w:rPr>
          <w:rFonts w:hint="eastAsia"/>
          <w:sz w:val="24"/>
          <w:szCs w:val="24"/>
          <w:lang w:val="en-US" w:eastAsia="zh-CN"/>
        </w:rPr>
        <w:t>写作教学</w:t>
      </w:r>
      <w:r>
        <w:rPr>
          <w:rFonts w:hint="eastAsia"/>
          <w:sz w:val="24"/>
          <w:szCs w:val="24"/>
        </w:rPr>
        <w:t>课堂教学模式的改变，提高了课堂教学效率</w:t>
      </w:r>
      <w:r>
        <w:rPr>
          <w:rFonts w:hint="eastAsia"/>
          <w:sz w:val="24"/>
          <w:szCs w:val="24"/>
          <w:lang w:eastAsia="zh-CN"/>
        </w:rPr>
        <w:t>。</w:t>
      </w:r>
      <w:r>
        <w:rPr>
          <w:rFonts w:hint="eastAsia"/>
          <w:sz w:val="24"/>
          <w:szCs w:val="24"/>
        </w:rPr>
        <w:t>有效教学的行为设计仅仅是纸上谈兵是远远不够的，为了验证我们的行为设计是否合理、是否具有可操作性、是否具有普遍性，课题组以课堂教学为依托，进行实践验证，实施课堂展示，构建有效课堂，把课题研究推向纵深。利用各种研讨活动，探讨各个学科各种课型有效教学的教学策略，帮助各位老师突破教学方法的旧框架，注重挖掘学生的创新潜能，注重训练学生的理性思维，追求高效、优质的教学效果，促使老师们的课堂真正有实效、有价值。</w:t>
      </w:r>
    </w:p>
    <w:p>
      <w:pPr>
        <w:keepNext w:val="0"/>
        <w:keepLines w:val="0"/>
        <w:pageBreakBefore w:val="0"/>
        <w:numPr>
          <w:ilvl w:val="0"/>
          <w:numId w:val="0"/>
        </w:numPr>
        <w:kinsoku/>
        <w:wordWrap/>
        <w:overflowPunct/>
        <w:topLinePunct w:val="0"/>
        <w:autoSpaceDE/>
        <w:autoSpaceDN/>
        <w:bidi w:val="0"/>
        <w:adjustRightInd/>
        <w:snapToGrid/>
        <w:spacing w:line="360" w:lineRule="exact"/>
        <w:ind w:leftChars="0"/>
        <w:textAlignment w:val="auto"/>
        <w:outlineLvl w:val="9"/>
        <w:rPr>
          <w:rFonts w:hint="eastAsia" w:ascii="宋体" w:hAnsi="宋体" w:eastAsia="宋体" w:cs="宋体"/>
          <w:bCs/>
          <w:sz w:val="28"/>
          <w:szCs w:val="28"/>
        </w:rPr>
      </w:pPr>
      <w:r>
        <w:rPr>
          <w:rFonts w:hint="eastAsia" w:ascii="宋体" w:hAnsi="宋体" w:eastAsia="宋体" w:cs="宋体"/>
          <w:bCs/>
          <w:sz w:val="28"/>
          <w:szCs w:val="28"/>
          <w:lang w:val="en-US" w:eastAsia="zh-CN"/>
        </w:rPr>
        <w:t>五、</w:t>
      </w:r>
      <w:r>
        <w:rPr>
          <w:rFonts w:hint="eastAsia" w:ascii="宋体" w:hAnsi="宋体" w:eastAsia="宋体" w:cs="宋体"/>
          <w:bCs/>
          <w:sz w:val="28"/>
          <w:szCs w:val="28"/>
        </w:rPr>
        <w:t>尚存的主要问题</w:t>
      </w:r>
    </w:p>
    <w:p>
      <w:pPr>
        <w:keepNext w:val="0"/>
        <w:keepLines w:val="0"/>
        <w:pageBreakBefore w:val="0"/>
        <w:numPr>
          <w:ilvl w:val="0"/>
          <w:numId w:val="0"/>
        </w:numPr>
        <w:kinsoku/>
        <w:wordWrap/>
        <w:overflowPunct/>
        <w:topLinePunct w:val="0"/>
        <w:autoSpaceDE/>
        <w:autoSpaceDN/>
        <w:bidi w:val="0"/>
        <w:adjustRightInd/>
        <w:snapToGrid/>
        <w:spacing w:line="360" w:lineRule="exact"/>
        <w:ind w:leftChars="0"/>
        <w:textAlignment w:val="auto"/>
        <w:outlineLvl w:val="9"/>
        <w:rPr>
          <w:rFonts w:hint="eastAsia" w:ascii="宋体" w:hAnsi="宋体" w:eastAsia="宋体" w:cs="宋体"/>
          <w:bCs/>
          <w:sz w:val="24"/>
          <w:szCs w:val="24"/>
          <w:lang w:val="en-US" w:eastAsia="zh-CN"/>
        </w:rPr>
      </w:pPr>
      <w:r>
        <w:rPr>
          <w:rFonts w:hint="eastAsia" w:ascii="宋体" w:hAnsi="宋体" w:cs="宋体"/>
          <w:bCs/>
          <w:sz w:val="24"/>
          <w:szCs w:val="24"/>
          <w:lang w:val="en-US" w:eastAsia="zh-CN"/>
        </w:rPr>
        <w:t xml:space="preserve">   </w:t>
      </w:r>
      <w:r>
        <w:rPr>
          <w:rFonts w:hint="eastAsia" w:ascii="宋体" w:hAnsi="宋体" w:eastAsia="宋体" w:cs="宋体"/>
          <w:bCs/>
          <w:sz w:val="24"/>
          <w:szCs w:val="24"/>
          <w:lang w:val="en-US" w:eastAsia="zh-CN"/>
        </w:rPr>
        <w:t>课题</w:t>
      </w:r>
      <w:r>
        <w:rPr>
          <w:rFonts w:hint="eastAsia" w:ascii="宋体" w:hAnsi="宋体" w:cs="宋体"/>
          <w:bCs/>
          <w:sz w:val="24"/>
          <w:szCs w:val="24"/>
          <w:lang w:val="en-US" w:eastAsia="zh-CN"/>
        </w:rPr>
        <w:t>组的</w:t>
      </w:r>
      <w:r>
        <w:rPr>
          <w:rFonts w:hint="eastAsia" w:ascii="宋体" w:hAnsi="宋体" w:eastAsia="宋体" w:cs="宋体"/>
          <w:bCs/>
          <w:sz w:val="24"/>
          <w:szCs w:val="24"/>
          <w:lang w:val="en-US" w:eastAsia="zh-CN"/>
        </w:rPr>
        <w:t>研究</w:t>
      </w:r>
      <w:r>
        <w:rPr>
          <w:rFonts w:hint="eastAsia" w:ascii="宋体" w:hAnsi="宋体" w:cs="宋体"/>
          <w:bCs/>
          <w:sz w:val="24"/>
          <w:szCs w:val="24"/>
          <w:lang w:val="en-US" w:eastAsia="zh-CN"/>
        </w:rPr>
        <w:t>任务已基本结束，对任务驱动型作文课堂教学指导进行了深入探讨，开展了多种形式的课堂教学指导尝试，但因一线教师工作过忙，无法在理论与实践的结合上花更多时间与精力，因此对实践中一些好的做法没有形成理论，对任务驱动型写作模式的研究还有待深入。还需努力把课堂模式成型，在学校推广使用甚至推出精品课程。</w:t>
      </w:r>
    </w:p>
    <w:p>
      <w:pPr>
        <w:keepNext w:val="0"/>
        <w:keepLines w:val="0"/>
        <w:pageBreakBefore w:val="0"/>
        <w:numPr>
          <w:ilvl w:val="0"/>
          <w:numId w:val="1"/>
        </w:numPr>
        <w:kinsoku/>
        <w:wordWrap/>
        <w:overflowPunct/>
        <w:topLinePunct w:val="0"/>
        <w:autoSpaceDE/>
        <w:autoSpaceDN/>
        <w:bidi w:val="0"/>
        <w:adjustRightInd/>
        <w:snapToGrid/>
        <w:spacing w:line="360" w:lineRule="exact"/>
        <w:textAlignment w:val="auto"/>
        <w:outlineLvl w:val="9"/>
        <w:rPr>
          <w:rFonts w:hint="eastAsia" w:ascii="宋体" w:hAnsi="宋体" w:eastAsia="宋体" w:cs="宋体"/>
          <w:bCs/>
          <w:sz w:val="28"/>
          <w:szCs w:val="28"/>
        </w:rPr>
      </w:pPr>
      <w:r>
        <w:rPr>
          <w:rFonts w:hint="eastAsia" w:ascii="宋体" w:hAnsi="宋体" w:eastAsia="宋体" w:cs="宋体"/>
          <w:bCs/>
          <w:sz w:val="28"/>
          <w:szCs w:val="28"/>
        </w:rPr>
        <w:t>后续研究思路</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outlineLvl w:val="9"/>
        <w:rPr>
          <w:rFonts w:hint="eastAsia" w:ascii="宋体" w:hAnsi="宋体" w:eastAsia="宋体" w:cs="宋体"/>
          <w:bCs/>
          <w:sz w:val="24"/>
          <w:szCs w:val="24"/>
          <w:lang w:val="en-US" w:eastAsia="zh-CN"/>
        </w:rPr>
      </w:pPr>
      <w:r>
        <w:rPr>
          <w:rFonts w:hint="eastAsia" w:ascii="宋体" w:hAnsi="宋体" w:cs="宋体"/>
          <w:bCs/>
          <w:sz w:val="24"/>
          <w:szCs w:val="24"/>
          <w:lang w:val="en-US" w:eastAsia="zh-CN"/>
        </w:rPr>
        <w:t xml:space="preserve">   本次课题研究虽已结束，但我们作为一线语文教师还是要关注高考，关注学生作文，因此我们在今后的教学实践中将把这次研究中还不够彻底与完善的地方继续下去。关注全国高考作文题型的新变化，关注国内期刊有关任务驱动型作文研究的新成果，在实践中不断完善对任务驱动型作文的认识，探究如何提高作文课堂教学的有效性。强化教学实践，在作文教学中运用好已经取得的经验，并在课堂实践中完善。</w:t>
      </w:r>
    </w:p>
    <w:p>
      <w:pPr>
        <w:rPr>
          <w:rFonts w:hint="eastAsia" w:ascii="楷体_GB2312" w:eastAsia="楷体_GB2312"/>
          <w:sz w:val="28"/>
          <w:szCs w:val="28"/>
          <w:lang w:eastAsia="zh-CN"/>
        </w:rPr>
      </w:pPr>
      <w:r>
        <w:rPr>
          <w:rFonts w:hint="eastAsia" w:ascii="楷体_GB2312" w:eastAsia="楷体_GB2312"/>
          <w:sz w:val="28"/>
          <w:szCs w:val="28"/>
          <w:lang w:eastAsia="zh-CN"/>
        </w:rPr>
        <w:drawing>
          <wp:inline distT="0" distB="0" distL="114300" distR="114300">
            <wp:extent cx="5266690" cy="7022465"/>
            <wp:effectExtent l="0" t="0" r="10160" b="6985"/>
            <wp:docPr id="4" name="图片 4" descr="任务型驱动作文的写作指导实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任务型驱动作文的写作指导实践"/>
                    <pic:cNvPicPr>
                      <a:picLocks noChangeAspect="1"/>
                    </pic:cNvPicPr>
                  </pic:nvPicPr>
                  <pic:blipFill>
                    <a:blip r:embed="rId6"/>
                    <a:stretch>
                      <a:fillRect/>
                    </a:stretch>
                  </pic:blipFill>
                  <pic:spPr>
                    <a:xfrm>
                      <a:off x="0" y="0"/>
                      <a:ext cx="5266690" cy="7022465"/>
                    </a:xfrm>
                    <a:prstGeom prst="rect">
                      <a:avLst/>
                    </a:prstGeom>
                  </pic:spPr>
                </pic:pic>
              </a:graphicData>
            </a:graphic>
          </wp:inline>
        </w:drawing>
      </w:r>
      <w:bookmarkStart w:id="0" w:name="_GoBack"/>
      <w:bookmarkEnd w:id="0"/>
    </w:p>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F16D1"/>
    <w:multiLevelType w:val="singleLevel"/>
    <w:tmpl w:val="6B3F16D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B4F09"/>
    <w:rsid w:val="3B7B4F09"/>
    <w:rsid w:val="75BF2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link w:val="7"/>
    <w:semiHidden/>
    <w:uiPriority w:val="0"/>
    <w:rPr>
      <w:rFonts w:eastAsia="仿宋_GB2312"/>
      <w:sz w:val="32"/>
      <w:szCs w:val="32"/>
    </w:rPr>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customStyle="1" w:styleId="7">
    <w:name w:val="Char Char Char Char Char Char"/>
    <w:basedOn w:val="1"/>
    <w:link w:val="6"/>
    <w:qFormat/>
    <w:uiPriority w:val="0"/>
    <w:rPr>
      <w:rFonts w:eastAsia="仿宋_GB2312"/>
      <w:sz w:val="32"/>
      <w:szCs w:val="32"/>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2020-10-25T11:02:00Z</dcterms:created>
  <dc:creator>Administrator</dc:creator>
  <cp:lastModifiedBy>Administrator</cp:lastModifiedBy>
  <dcterms:modified xsi:type="dcterms:W3CDTF">2020-10-25T11:06:51Z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