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eastAsia="黑体"/>
          <w:sz w:val="32"/>
          <w:szCs w:val="32"/>
        </w:rPr>
      </w:pPr>
      <w:r>
        <w:rPr>
          <w:rFonts w:hint="eastAsia" w:ascii="黑体" w:eastAsia="黑体"/>
          <w:sz w:val="32"/>
          <w:szCs w:val="32"/>
        </w:rPr>
        <w:t>泉教科研〔2020〕26号</w:t>
      </w:r>
      <w:r>
        <w:rPr>
          <w:rFonts w:hint="eastAsia" w:ascii="黑体" w:hAnsi="宋体" w:eastAsia="黑体"/>
          <w:sz w:val="32"/>
          <w:szCs w:val="32"/>
        </w:rPr>
        <w:t>附件1</w:t>
      </w:r>
    </w:p>
    <w:p>
      <w:pPr>
        <w:ind w:firstLine="240" w:firstLineChars="100"/>
        <w:rPr>
          <w:rFonts w:hint="eastAsia" w:eastAsia="黑体"/>
          <w:sz w:val="24"/>
        </w:rPr>
      </w:pPr>
    </w:p>
    <w:p>
      <w:pPr>
        <w:ind w:firstLine="240" w:firstLineChars="100"/>
        <w:rPr>
          <w:rFonts w:eastAsia="黑体"/>
          <w:sz w:val="24"/>
        </w:rPr>
      </w:pPr>
      <w:r>
        <w:rPr>
          <w:rFonts w:hint="eastAsia" w:eastAsia="黑体"/>
          <w:sz w:val="24"/>
        </w:rPr>
        <w:t>编号</w:t>
      </w:r>
    </w:p>
    <w:p>
      <w:pPr>
        <w:rPr>
          <w:rFonts w:eastAsia="黑体"/>
        </w:rPr>
      </w:pPr>
    </w:p>
    <w:p>
      <w:pPr>
        <w:spacing w:line="360" w:lineRule="auto"/>
        <w:jc w:val="center"/>
        <w:rPr>
          <w:rFonts w:ascii="方正小标宋简体" w:eastAsia="方正小标宋简体"/>
          <w:spacing w:val="14"/>
          <w:sz w:val="48"/>
          <w:szCs w:val="48"/>
        </w:rPr>
      </w:pPr>
      <w:r>
        <w:rPr>
          <w:rFonts w:hint="eastAsia" w:ascii="方正小标宋简体" w:eastAsia="方正小标宋简体"/>
          <w:spacing w:val="14"/>
          <w:sz w:val="48"/>
          <w:szCs w:val="48"/>
        </w:rPr>
        <w:t>泉州市基础教育教学改革专项课题</w:t>
      </w:r>
    </w:p>
    <w:p>
      <w:pPr>
        <w:spacing w:line="300" w:lineRule="auto"/>
        <w:jc w:val="center"/>
        <w:rPr>
          <w:rFonts w:ascii="方正小标宋简体" w:hAnsi="华文细黑" w:eastAsia="方正小标宋简体"/>
          <w:bCs/>
          <w:spacing w:val="40"/>
          <w:sz w:val="52"/>
          <w:szCs w:val="52"/>
        </w:rPr>
      </w:pPr>
      <w:r>
        <w:rPr>
          <w:rFonts w:hint="eastAsia" w:ascii="方正小标宋简体" w:hAnsi="华文细黑" w:eastAsia="方正小标宋简体"/>
          <w:bCs/>
          <w:spacing w:val="40"/>
          <w:sz w:val="52"/>
          <w:szCs w:val="52"/>
        </w:rPr>
        <w:t>申</w:t>
      </w:r>
      <w:r>
        <w:rPr>
          <w:rFonts w:hint="eastAsia" w:ascii="方正小标宋简体" w:hAnsi="宋体" w:eastAsia="方正小标宋简体" w:cs="宋体"/>
          <w:bCs/>
          <w:spacing w:val="40"/>
          <w:sz w:val="52"/>
          <w:szCs w:val="52"/>
        </w:rPr>
        <w:t>请·评审书</w:t>
      </w:r>
    </w:p>
    <w:p>
      <w:pPr>
        <w:spacing w:before="312" w:beforeLines="100" w:line="560" w:lineRule="exact"/>
        <w:jc w:val="center"/>
        <w:rPr>
          <w:spacing w:val="20"/>
          <w:sz w:val="48"/>
        </w:rPr>
      </w:pPr>
    </w:p>
    <w:p>
      <w:pPr>
        <w:spacing w:before="156" w:beforeLines="50" w:after="156" w:afterLines="50"/>
        <w:rPr>
          <w:sz w:val="28"/>
        </w:rPr>
      </w:pPr>
    </w:p>
    <w:p>
      <w:pPr>
        <w:spacing w:before="156" w:beforeLines="50" w:after="156" w:afterLines="50"/>
        <w:rPr>
          <w:sz w:val="28"/>
        </w:rPr>
      </w:pPr>
    </w:p>
    <w:p>
      <w:pPr>
        <w:spacing w:line="900" w:lineRule="exact"/>
        <w:ind w:left="3559" w:leftChars="552" w:hanging="2400" w:hangingChars="750"/>
        <w:rPr>
          <w:rFonts w:ascii="宋体" w:hAnsi="宋体"/>
          <w:sz w:val="32"/>
          <w:u w:val="single"/>
        </w:rPr>
      </w:pPr>
      <w:r>
        <w:rPr>
          <w:rFonts w:hint="eastAsia" w:ascii="宋体" w:hAnsi="宋体"/>
          <w:sz w:val="32"/>
        </w:rPr>
        <w:t>课题名称：</w:t>
      </w:r>
      <w:r>
        <w:rPr>
          <w:rFonts w:hint="eastAsia" w:ascii="宋体" w:hAnsi="宋体"/>
          <w:sz w:val="32"/>
          <w:u w:val="single"/>
        </w:rPr>
        <w:t>《</w:t>
      </w:r>
      <w:bookmarkStart w:id="0" w:name="_GoBack"/>
      <w:r>
        <w:rPr>
          <w:rFonts w:hint="eastAsia" w:ascii="宋体" w:hAnsi="宋体"/>
          <w:sz w:val="32"/>
          <w:u w:val="single"/>
        </w:rPr>
        <w:t>高中语文课堂融入信息技术实践研究</w:t>
      </w:r>
      <w:bookmarkEnd w:id="0"/>
      <w:r>
        <w:rPr>
          <w:rFonts w:hint="eastAsia" w:ascii="宋体" w:hAnsi="宋体"/>
          <w:sz w:val="32"/>
          <w:u w:val="single"/>
        </w:rPr>
        <w:t>》</w:t>
      </w:r>
    </w:p>
    <w:p>
      <w:pPr>
        <w:spacing w:line="900" w:lineRule="exact"/>
        <w:ind w:firstLine="1161" w:firstLineChars="363"/>
        <w:rPr>
          <w:rFonts w:ascii="宋体" w:hAnsi="宋体"/>
          <w:sz w:val="32"/>
          <w:szCs w:val="32"/>
          <w:u w:val="single"/>
        </w:rPr>
      </w:pPr>
      <w:r>
        <w:rPr>
          <w:rFonts w:hint="eastAsia" w:ascii="宋体" w:hAnsi="宋体"/>
          <w:sz w:val="32"/>
        </w:rPr>
        <w:t>课题</w:t>
      </w:r>
      <w:r>
        <w:rPr>
          <w:rFonts w:hint="eastAsia" w:ascii="宋体" w:hAnsi="宋体"/>
          <w:spacing w:val="-8"/>
          <w:w w:val="90"/>
          <w:sz w:val="32"/>
        </w:rPr>
        <w:t>负责人</w:t>
      </w:r>
      <w:r>
        <w:rPr>
          <w:rFonts w:hint="eastAsia" w:ascii="宋体" w:hAnsi="宋体"/>
          <w:sz w:val="32"/>
        </w:rPr>
        <w:t xml:space="preserve">： </w:t>
      </w:r>
      <w:r>
        <w:rPr>
          <w:rFonts w:hint="eastAsia" w:ascii="宋体" w:hAnsi="宋体"/>
          <w:sz w:val="32"/>
          <w:u w:val="single"/>
        </w:rPr>
        <w:t xml:space="preserve">  </w:t>
      </w:r>
      <w:r>
        <w:rPr>
          <w:rFonts w:hint="eastAsia" w:ascii="宋体" w:hAnsi="宋体"/>
          <w:sz w:val="32"/>
          <w:u w:val="single"/>
          <w:lang w:val="en-US" w:eastAsia="zh-CN"/>
        </w:rPr>
        <w:t xml:space="preserve">        </w:t>
      </w:r>
      <w:r>
        <w:rPr>
          <w:rFonts w:hint="eastAsia" w:ascii="宋体" w:hAnsi="宋体"/>
          <w:bCs/>
          <w:sz w:val="32"/>
          <w:szCs w:val="32"/>
          <w:u w:val="single"/>
        </w:rPr>
        <w:t>黄 雪 娥</w:t>
      </w:r>
      <w:r>
        <w:rPr>
          <w:rFonts w:hint="eastAsia" w:ascii="宋体" w:hAnsi="宋体"/>
          <w:sz w:val="32"/>
          <w:u w:val="single"/>
        </w:rPr>
        <w:t xml:space="preserve">      </w:t>
      </w:r>
      <w:r>
        <w:rPr>
          <w:rFonts w:hint="eastAsia" w:ascii="宋体" w:hAnsi="宋体"/>
          <w:sz w:val="32"/>
          <w:u w:val="single"/>
          <w:lang w:val="en-US" w:eastAsia="zh-CN"/>
        </w:rPr>
        <w:t xml:space="preserve">   </w:t>
      </w:r>
      <w:r>
        <w:rPr>
          <w:rFonts w:hint="eastAsia" w:ascii="宋体" w:hAnsi="宋体"/>
          <w:sz w:val="32"/>
          <w:u w:val="single"/>
        </w:rPr>
        <w:t xml:space="preserve">      </w:t>
      </w:r>
    </w:p>
    <w:p>
      <w:pPr>
        <w:spacing w:line="900" w:lineRule="exact"/>
        <w:ind w:firstLine="1120" w:firstLineChars="350"/>
        <w:rPr>
          <w:rFonts w:ascii="宋体" w:hAnsi="宋体"/>
          <w:sz w:val="32"/>
          <w:u w:val="single"/>
        </w:rPr>
      </w:pPr>
      <w:r>
        <w:rPr>
          <w:rFonts w:hint="eastAsia" w:ascii="宋体" w:hAnsi="宋体"/>
          <w:sz w:val="32"/>
        </w:rPr>
        <w:t xml:space="preserve">所在单位    </w:t>
      </w:r>
      <w:r>
        <w:rPr>
          <w:rFonts w:hint="eastAsia" w:ascii="宋体" w:hAnsi="宋体"/>
          <w:sz w:val="32"/>
          <w:u w:val="single"/>
        </w:rPr>
        <w:t xml:space="preserve">  </w:t>
      </w:r>
      <w:r>
        <w:rPr>
          <w:rFonts w:hint="eastAsia" w:ascii="宋体" w:hAnsi="宋体"/>
          <w:sz w:val="32"/>
          <w:u w:val="single"/>
          <w:lang w:val="en-US" w:eastAsia="zh-CN"/>
        </w:rPr>
        <w:t xml:space="preserve">     </w:t>
      </w:r>
      <w:r>
        <w:rPr>
          <w:rFonts w:hint="eastAsia" w:ascii="宋体" w:hAnsi="宋体"/>
          <w:sz w:val="32"/>
          <w:u w:val="single"/>
        </w:rPr>
        <w:t xml:space="preserve">泉州市奕聪中学  </w:t>
      </w:r>
      <w:r>
        <w:rPr>
          <w:rFonts w:hint="eastAsia" w:ascii="宋体" w:hAnsi="宋体"/>
          <w:sz w:val="32"/>
          <w:u w:val="single"/>
          <w:lang w:val="en-US" w:eastAsia="zh-CN"/>
        </w:rPr>
        <w:t xml:space="preserve">   </w:t>
      </w:r>
      <w:r>
        <w:rPr>
          <w:rFonts w:hint="eastAsia" w:ascii="宋体" w:hAnsi="宋体"/>
          <w:sz w:val="32"/>
          <w:u w:val="single"/>
        </w:rPr>
        <w:t xml:space="preserve">       </w:t>
      </w:r>
    </w:p>
    <w:p>
      <w:pPr>
        <w:spacing w:line="900" w:lineRule="exact"/>
        <w:ind w:firstLine="1161" w:firstLineChars="363"/>
        <w:rPr>
          <w:rFonts w:ascii="宋体" w:hAnsi="宋体"/>
          <w:sz w:val="32"/>
        </w:rPr>
      </w:pPr>
      <w:r>
        <w:rPr>
          <w:rFonts w:hint="eastAsia" w:ascii="宋体" w:hAnsi="宋体"/>
          <w:sz w:val="32"/>
        </w:rPr>
        <w:t xml:space="preserve">联系电话： </w:t>
      </w:r>
      <w:r>
        <w:rPr>
          <w:rFonts w:hint="eastAsia" w:ascii="宋体" w:hAnsi="宋体"/>
          <w:sz w:val="32"/>
          <w:u w:val="single"/>
        </w:rPr>
        <w:t xml:space="preserve">  </w:t>
      </w:r>
      <w:r>
        <w:rPr>
          <w:rFonts w:hint="eastAsia" w:ascii="宋体" w:hAnsi="宋体"/>
          <w:sz w:val="32"/>
          <w:u w:val="single"/>
          <w:lang w:val="en-US" w:eastAsia="zh-CN"/>
        </w:rPr>
        <w:t xml:space="preserve">      </w:t>
      </w:r>
      <w:r>
        <w:rPr>
          <w:rFonts w:hint="eastAsia" w:ascii="宋体" w:hAnsi="宋体"/>
          <w:sz w:val="32"/>
          <w:u w:val="single"/>
        </w:rPr>
        <w:t xml:space="preserve"> 13559525815     </w:t>
      </w:r>
      <w:r>
        <w:rPr>
          <w:rFonts w:hint="eastAsia" w:ascii="宋体" w:hAnsi="宋体"/>
          <w:sz w:val="32"/>
          <w:u w:val="single"/>
          <w:lang w:val="en-US" w:eastAsia="zh-CN"/>
        </w:rPr>
        <w:t xml:space="preserve"> </w:t>
      </w:r>
      <w:r>
        <w:rPr>
          <w:rFonts w:hint="eastAsia" w:ascii="宋体" w:hAnsi="宋体"/>
          <w:sz w:val="32"/>
          <w:u w:val="single"/>
        </w:rPr>
        <w:t xml:space="preserve">     </w:t>
      </w:r>
      <w:r>
        <w:rPr>
          <w:rFonts w:hint="eastAsia" w:ascii="宋体" w:hAnsi="宋体"/>
          <w:sz w:val="32"/>
          <w:u w:val="single"/>
          <w:lang w:val="en-US" w:eastAsia="zh-CN"/>
        </w:rPr>
        <w:t xml:space="preserve"> </w:t>
      </w:r>
      <w:r>
        <w:rPr>
          <w:rFonts w:hint="eastAsia" w:ascii="宋体" w:hAnsi="宋体"/>
          <w:sz w:val="32"/>
          <w:u w:val="single"/>
        </w:rPr>
        <w:t xml:space="preserve">  </w:t>
      </w:r>
    </w:p>
    <w:p>
      <w:pPr>
        <w:spacing w:line="900" w:lineRule="exact"/>
        <w:ind w:firstLine="1161" w:firstLineChars="363"/>
        <w:rPr>
          <w:rFonts w:ascii="宋体" w:hAnsi="宋体"/>
          <w:sz w:val="28"/>
          <w:u w:val="single"/>
        </w:rPr>
      </w:pPr>
      <w:r>
        <w:rPr>
          <w:rFonts w:hint="eastAsia" w:ascii="宋体" w:hAnsi="宋体"/>
          <w:sz w:val="32"/>
        </w:rPr>
        <w:t xml:space="preserve">申报日期： </w:t>
      </w:r>
      <w:r>
        <w:rPr>
          <w:rFonts w:hint="eastAsia" w:ascii="宋体" w:hAnsi="宋体"/>
          <w:sz w:val="32"/>
          <w:u w:val="single"/>
        </w:rPr>
        <w:t xml:space="preserve">  </w:t>
      </w:r>
      <w:r>
        <w:rPr>
          <w:rFonts w:hint="eastAsia" w:ascii="宋体" w:hAnsi="宋体"/>
          <w:sz w:val="32"/>
          <w:u w:val="single"/>
          <w:lang w:val="en-US" w:eastAsia="zh-CN"/>
        </w:rPr>
        <w:t xml:space="preserve">       </w:t>
      </w:r>
      <w:r>
        <w:rPr>
          <w:rFonts w:hint="eastAsia" w:ascii="宋体" w:hAnsi="宋体"/>
          <w:sz w:val="32"/>
          <w:u w:val="single"/>
        </w:rPr>
        <w:t xml:space="preserve"> </w:t>
      </w:r>
      <w:r>
        <w:rPr>
          <w:rFonts w:hint="eastAsia" w:ascii="宋体" w:hAnsi="宋体"/>
          <w:sz w:val="28"/>
          <w:u w:val="single"/>
        </w:rPr>
        <w:t>2020.4.20</w:t>
      </w:r>
      <w:r>
        <w:rPr>
          <w:rFonts w:hint="eastAsia" w:ascii="宋体" w:hAnsi="宋体"/>
          <w:sz w:val="32"/>
          <w:u w:val="single"/>
        </w:rPr>
        <w:t xml:space="preserve">      </w:t>
      </w:r>
      <w:r>
        <w:rPr>
          <w:rFonts w:hint="eastAsia" w:ascii="宋体" w:hAnsi="宋体"/>
          <w:sz w:val="32"/>
          <w:u w:val="single"/>
          <w:lang w:val="en-US" w:eastAsia="zh-CN"/>
        </w:rPr>
        <w:t xml:space="preserve"> </w:t>
      </w:r>
      <w:r>
        <w:rPr>
          <w:rFonts w:hint="eastAsia" w:ascii="宋体" w:hAnsi="宋体"/>
          <w:sz w:val="32"/>
          <w:u w:val="single"/>
        </w:rPr>
        <w:t xml:space="preserve">         </w:t>
      </w:r>
    </w:p>
    <w:p>
      <w:pPr>
        <w:spacing w:line="360" w:lineRule="auto"/>
        <w:ind w:firstLine="2240" w:firstLineChars="800"/>
        <w:rPr>
          <w:rFonts w:eastAsia="黑体"/>
          <w:sz w:val="28"/>
        </w:rPr>
      </w:pPr>
    </w:p>
    <w:p>
      <w:pPr>
        <w:spacing w:line="360" w:lineRule="auto"/>
        <w:rPr>
          <w:rFonts w:eastAsia="黑体"/>
          <w:sz w:val="28"/>
        </w:rPr>
      </w:pPr>
    </w:p>
    <w:p>
      <w:pPr>
        <w:spacing w:line="360" w:lineRule="auto"/>
        <w:rPr>
          <w:rFonts w:eastAsia="黑体"/>
          <w:sz w:val="28"/>
        </w:rPr>
      </w:pPr>
    </w:p>
    <w:p>
      <w:pPr>
        <w:spacing w:line="420" w:lineRule="exact"/>
        <w:jc w:val="center"/>
        <w:rPr>
          <w:rFonts w:ascii="宋体" w:hAnsi="宋体"/>
          <w:b/>
          <w:sz w:val="32"/>
          <w:szCs w:val="32"/>
        </w:rPr>
      </w:pPr>
      <w:r>
        <w:rPr>
          <w:rFonts w:hint="eastAsia" w:ascii="宋体" w:hAnsi="宋体"/>
          <w:b/>
          <w:sz w:val="32"/>
          <w:szCs w:val="32"/>
        </w:rPr>
        <w:t>泉州市教育科学规划领导小组办公室</w:t>
      </w:r>
    </w:p>
    <w:p>
      <w:pPr>
        <w:spacing w:line="420" w:lineRule="exact"/>
        <w:jc w:val="center"/>
        <w:rPr>
          <w:rFonts w:ascii="宋体" w:hAnsi="宋体"/>
          <w:b/>
          <w:bCs/>
          <w:sz w:val="32"/>
          <w:szCs w:val="32"/>
        </w:rPr>
      </w:pPr>
      <w:r>
        <w:rPr>
          <w:rFonts w:hint="eastAsia" w:ascii="宋体" w:hAnsi="宋体"/>
          <w:b/>
          <w:bCs/>
          <w:sz w:val="32"/>
          <w:szCs w:val="32"/>
        </w:rPr>
        <w:t>2020年3月修订</w:t>
      </w:r>
    </w:p>
    <w:p>
      <w:pPr>
        <w:spacing w:before="156" w:beforeLines="50" w:after="156" w:afterLines="50" w:line="440" w:lineRule="exact"/>
        <w:ind w:left="-540" w:leftChars="-257" w:firstLine="422" w:firstLineChars="150"/>
        <w:rPr>
          <w:rFonts w:hint="eastAsia" w:ascii="宋体" w:hAnsi="宋体"/>
          <w:b/>
          <w:bCs/>
          <w:sz w:val="28"/>
          <w:szCs w:val="28"/>
        </w:rPr>
      </w:pPr>
    </w:p>
    <w:p>
      <w:pPr>
        <w:spacing w:before="156" w:beforeLines="50" w:after="156" w:afterLines="50" w:line="440" w:lineRule="exact"/>
        <w:ind w:left="-540" w:leftChars="-257" w:firstLine="422" w:firstLineChars="150"/>
        <w:rPr>
          <w:rFonts w:ascii="宋体" w:hAnsi="宋体"/>
          <w:b/>
          <w:bCs/>
          <w:sz w:val="28"/>
          <w:szCs w:val="28"/>
        </w:rPr>
      </w:pPr>
      <w:r>
        <w:rPr>
          <w:rFonts w:hint="eastAsia" w:ascii="宋体" w:hAnsi="宋体"/>
          <w:b/>
          <w:bCs/>
          <w:sz w:val="28"/>
          <w:szCs w:val="28"/>
        </w:rPr>
        <w:t>一、课题研究人员基本信息</w:t>
      </w:r>
    </w:p>
    <w:tbl>
      <w:tblPr>
        <w:tblStyle w:val="3"/>
        <w:tblW w:w="99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971"/>
        <w:gridCol w:w="359"/>
        <w:gridCol w:w="1370"/>
        <w:gridCol w:w="69"/>
        <w:gridCol w:w="721"/>
        <w:gridCol w:w="993"/>
        <w:gridCol w:w="558"/>
        <w:gridCol w:w="69"/>
        <w:gridCol w:w="470"/>
        <w:gridCol w:w="430"/>
        <w:gridCol w:w="778"/>
        <w:gridCol w:w="593"/>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7" w:hRule="atLeast"/>
        </w:trPr>
        <w:tc>
          <w:tcPr>
            <w:tcW w:w="899" w:type="dxa"/>
            <w:vMerge w:val="restart"/>
            <w:vAlign w:val="center"/>
          </w:tcPr>
          <w:p>
            <w:pPr>
              <w:spacing w:line="300" w:lineRule="auto"/>
              <w:jc w:val="center"/>
              <w:rPr>
                <w:rFonts w:ascii="宋体" w:hAnsi="宋体"/>
                <w:sz w:val="24"/>
              </w:rPr>
            </w:pPr>
            <w:r>
              <w:rPr>
                <w:rFonts w:hint="eastAsia" w:ascii="宋体" w:hAnsi="宋体"/>
                <w:sz w:val="24"/>
              </w:rPr>
              <w:t>课</w:t>
            </w:r>
          </w:p>
          <w:p>
            <w:pPr>
              <w:spacing w:line="300" w:lineRule="auto"/>
              <w:jc w:val="center"/>
              <w:rPr>
                <w:rFonts w:ascii="宋体" w:hAnsi="宋体"/>
                <w:sz w:val="24"/>
              </w:rPr>
            </w:pPr>
            <w:r>
              <w:rPr>
                <w:rFonts w:hint="eastAsia" w:ascii="宋体" w:hAnsi="宋体"/>
                <w:sz w:val="24"/>
              </w:rPr>
              <w:t>题</w:t>
            </w:r>
          </w:p>
          <w:p>
            <w:pPr>
              <w:spacing w:line="300" w:lineRule="auto"/>
              <w:jc w:val="center"/>
              <w:rPr>
                <w:rFonts w:ascii="宋体" w:hAnsi="宋体"/>
                <w:sz w:val="24"/>
              </w:rPr>
            </w:pPr>
            <w:r>
              <w:rPr>
                <w:rFonts w:hint="eastAsia" w:ascii="宋体" w:hAnsi="宋体"/>
                <w:sz w:val="24"/>
              </w:rPr>
              <w:t>主</w:t>
            </w:r>
          </w:p>
          <w:p>
            <w:pPr>
              <w:spacing w:line="300" w:lineRule="auto"/>
              <w:jc w:val="center"/>
              <w:rPr>
                <w:rFonts w:ascii="宋体" w:hAnsi="宋体"/>
                <w:sz w:val="24"/>
              </w:rPr>
            </w:pPr>
            <w:r>
              <w:rPr>
                <w:rFonts w:hint="eastAsia" w:ascii="宋体" w:hAnsi="宋体"/>
                <w:sz w:val="24"/>
              </w:rPr>
              <w:t>持</w:t>
            </w:r>
          </w:p>
          <w:p>
            <w:pPr>
              <w:spacing w:line="300" w:lineRule="auto"/>
              <w:jc w:val="center"/>
              <w:rPr>
                <w:rFonts w:ascii="宋体" w:hAnsi="宋体"/>
                <w:sz w:val="24"/>
              </w:rPr>
            </w:pPr>
            <w:r>
              <w:rPr>
                <w:rFonts w:hint="eastAsia" w:ascii="宋体" w:hAnsi="宋体"/>
                <w:sz w:val="24"/>
              </w:rPr>
              <w:t>人</w:t>
            </w:r>
          </w:p>
        </w:tc>
        <w:tc>
          <w:tcPr>
            <w:tcW w:w="1330" w:type="dxa"/>
            <w:gridSpan w:val="2"/>
            <w:tcBorders>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bCs/>
                <w:sz w:val="24"/>
              </w:rPr>
              <w:t>姓    名</w:t>
            </w:r>
          </w:p>
        </w:tc>
        <w:tc>
          <w:tcPr>
            <w:tcW w:w="1439" w:type="dxa"/>
            <w:gridSpan w:val="2"/>
            <w:tcBorders>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bCs/>
                <w:sz w:val="24"/>
              </w:rPr>
              <w:t>黄雪娥</w:t>
            </w:r>
          </w:p>
        </w:tc>
        <w:tc>
          <w:tcPr>
            <w:tcW w:w="721" w:type="dxa"/>
            <w:tcBorders>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性别</w:t>
            </w:r>
          </w:p>
        </w:tc>
        <w:tc>
          <w:tcPr>
            <w:tcW w:w="993" w:type="dxa"/>
            <w:tcBorders>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女</w:t>
            </w:r>
          </w:p>
        </w:tc>
        <w:tc>
          <w:tcPr>
            <w:tcW w:w="627" w:type="dxa"/>
            <w:gridSpan w:val="2"/>
            <w:tcBorders>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民族</w:t>
            </w:r>
          </w:p>
        </w:tc>
        <w:tc>
          <w:tcPr>
            <w:tcW w:w="900" w:type="dxa"/>
            <w:gridSpan w:val="2"/>
            <w:tcBorders>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汉</w:t>
            </w:r>
          </w:p>
        </w:tc>
        <w:tc>
          <w:tcPr>
            <w:tcW w:w="1371" w:type="dxa"/>
            <w:gridSpan w:val="2"/>
            <w:tcBorders>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出生年月</w:t>
            </w:r>
          </w:p>
        </w:tc>
        <w:tc>
          <w:tcPr>
            <w:tcW w:w="1620" w:type="dxa"/>
            <w:tcBorders>
              <w:left w:val="single" w:color="auto" w:sz="4" w:space="0"/>
              <w:bottom w:val="single" w:color="auto" w:sz="4" w:space="0"/>
            </w:tcBorders>
            <w:vAlign w:val="center"/>
          </w:tcPr>
          <w:p>
            <w:pPr>
              <w:spacing w:line="300" w:lineRule="auto"/>
              <w:jc w:val="center"/>
              <w:rPr>
                <w:rFonts w:ascii="宋体" w:hAnsi="宋体"/>
                <w:sz w:val="24"/>
              </w:rPr>
            </w:pPr>
            <w:r>
              <w:rPr>
                <w:rFonts w:hint="eastAsia" w:ascii="宋体" w:hAnsi="宋体"/>
                <w:sz w:val="24"/>
              </w:rPr>
              <w:t>197811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trPr>
        <w:tc>
          <w:tcPr>
            <w:tcW w:w="899" w:type="dxa"/>
            <w:vMerge w:val="continue"/>
            <w:vAlign w:val="center"/>
          </w:tcPr>
          <w:p>
            <w:pPr>
              <w:spacing w:line="300" w:lineRule="auto"/>
              <w:jc w:val="center"/>
              <w:rPr>
                <w:rFonts w:ascii="宋体" w:hAnsi="宋体"/>
                <w:b/>
                <w:bCs/>
                <w:sz w:val="24"/>
              </w:rPr>
            </w:pPr>
          </w:p>
        </w:tc>
        <w:tc>
          <w:tcPr>
            <w:tcW w:w="1330" w:type="dxa"/>
            <w:gridSpan w:val="2"/>
            <w:tcBorders>
              <w:top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行政职务</w:t>
            </w:r>
          </w:p>
        </w:tc>
        <w:tc>
          <w:tcPr>
            <w:tcW w:w="1439"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无</w:t>
            </w:r>
          </w:p>
        </w:tc>
        <w:tc>
          <w:tcPr>
            <w:tcW w:w="171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专业技术职务</w:t>
            </w:r>
          </w:p>
        </w:tc>
        <w:tc>
          <w:tcPr>
            <w:tcW w:w="1527" w:type="dxa"/>
            <w:gridSpan w:val="4"/>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中教一级</w:t>
            </w:r>
          </w:p>
        </w:tc>
        <w:tc>
          <w:tcPr>
            <w:tcW w:w="1371"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研究专长</w:t>
            </w:r>
          </w:p>
        </w:tc>
        <w:tc>
          <w:tcPr>
            <w:tcW w:w="1620" w:type="dxa"/>
            <w:tcBorders>
              <w:top w:val="single" w:color="auto" w:sz="4" w:space="0"/>
              <w:left w:val="single" w:color="auto" w:sz="4" w:space="0"/>
              <w:bottom w:val="single" w:color="auto" w:sz="4" w:space="0"/>
            </w:tcBorders>
            <w:vAlign w:val="center"/>
          </w:tcPr>
          <w:p>
            <w:pPr>
              <w:spacing w:line="300" w:lineRule="auto"/>
              <w:jc w:val="center"/>
              <w:rPr>
                <w:rFonts w:ascii="宋体" w:hAnsi="宋体"/>
                <w:sz w:val="24"/>
              </w:rPr>
            </w:pPr>
            <w:r>
              <w:rPr>
                <w:rFonts w:hint="eastAsia" w:ascii="宋体" w:hAnsi="宋体"/>
                <w:sz w:val="24"/>
              </w:rPr>
              <w:t>教育教学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899" w:type="dxa"/>
            <w:vMerge w:val="continue"/>
            <w:vAlign w:val="center"/>
          </w:tcPr>
          <w:p>
            <w:pPr>
              <w:spacing w:line="300" w:lineRule="auto"/>
              <w:jc w:val="center"/>
              <w:rPr>
                <w:rFonts w:ascii="宋体" w:hAnsi="宋体"/>
                <w:b/>
                <w:bCs/>
                <w:sz w:val="24"/>
              </w:rPr>
            </w:pPr>
          </w:p>
        </w:tc>
        <w:tc>
          <w:tcPr>
            <w:tcW w:w="1330" w:type="dxa"/>
            <w:gridSpan w:val="2"/>
            <w:tcBorders>
              <w:top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最后学历</w:t>
            </w:r>
          </w:p>
        </w:tc>
        <w:tc>
          <w:tcPr>
            <w:tcW w:w="1439"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本科</w:t>
            </w:r>
          </w:p>
        </w:tc>
        <w:tc>
          <w:tcPr>
            <w:tcW w:w="171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最后学位</w:t>
            </w:r>
          </w:p>
        </w:tc>
        <w:tc>
          <w:tcPr>
            <w:tcW w:w="1527" w:type="dxa"/>
            <w:gridSpan w:val="4"/>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无</w:t>
            </w:r>
          </w:p>
        </w:tc>
        <w:tc>
          <w:tcPr>
            <w:tcW w:w="1371"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电    话</w:t>
            </w:r>
          </w:p>
        </w:tc>
        <w:tc>
          <w:tcPr>
            <w:tcW w:w="1620" w:type="dxa"/>
            <w:tcBorders>
              <w:top w:val="single" w:color="auto" w:sz="4" w:space="0"/>
              <w:left w:val="single" w:color="auto" w:sz="4" w:space="0"/>
              <w:bottom w:val="single" w:color="auto" w:sz="4" w:space="0"/>
            </w:tcBorders>
            <w:vAlign w:val="center"/>
          </w:tcPr>
          <w:p>
            <w:pPr>
              <w:spacing w:line="300" w:lineRule="auto"/>
              <w:jc w:val="center"/>
              <w:rPr>
                <w:rFonts w:ascii="宋体" w:hAnsi="宋体"/>
                <w:sz w:val="24"/>
              </w:rPr>
            </w:pPr>
            <w:r>
              <w:rPr>
                <w:rFonts w:hint="eastAsia" w:ascii="宋体" w:hAnsi="宋体"/>
                <w:sz w:val="24"/>
              </w:rPr>
              <w:t>13559525815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899" w:type="dxa"/>
            <w:vMerge w:val="continue"/>
            <w:vAlign w:val="center"/>
          </w:tcPr>
          <w:p>
            <w:pPr>
              <w:spacing w:line="300" w:lineRule="auto"/>
              <w:jc w:val="center"/>
              <w:rPr>
                <w:rFonts w:ascii="宋体" w:hAnsi="宋体"/>
                <w:b/>
                <w:bCs/>
                <w:sz w:val="24"/>
              </w:rPr>
            </w:pPr>
          </w:p>
        </w:tc>
        <w:tc>
          <w:tcPr>
            <w:tcW w:w="1330" w:type="dxa"/>
            <w:gridSpan w:val="2"/>
            <w:tcBorders>
              <w:top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工作单位</w:t>
            </w:r>
          </w:p>
        </w:tc>
        <w:tc>
          <w:tcPr>
            <w:tcW w:w="3711" w:type="dxa"/>
            <w:gridSpan w:val="5"/>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泉州市奕聪中学</w:t>
            </w:r>
          </w:p>
        </w:tc>
        <w:tc>
          <w:tcPr>
            <w:tcW w:w="969"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bCs/>
                <w:sz w:val="24"/>
              </w:rPr>
              <w:t>E-</w:t>
            </w:r>
            <w:r>
              <w:rPr>
                <w:rFonts w:ascii="宋体" w:hAnsi="宋体"/>
                <w:bCs/>
                <w:sz w:val="24"/>
              </w:rPr>
              <w:t>mai</w:t>
            </w:r>
            <w:r>
              <w:rPr>
                <w:rFonts w:ascii="宋体" w:hAnsi="宋体"/>
                <w:sz w:val="24"/>
              </w:rPr>
              <w:t>l</w:t>
            </w:r>
          </w:p>
        </w:tc>
        <w:tc>
          <w:tcPr>
            <w:tcW w:w="2991" w:type="dxa"/>
            <w:gridSpan w:val="3"/>
            <w:tcBorders>
              <w:top w:val="single" w:color="auto" w:sz="4" w:space="0"/>
              <w:left w:val="single" w:color="auto" w:sz="4" w:space="0"/>
              <w:bottom w:val="single" w:color="auto" w:sz="4" w:space="0"/>
            </w:tcBorders>
            <w:vAlign w:val="center"/>
          </w:tcPr>
          <w:p>
            <w:pPr>
              <w:spacing w:line="300" w:lineRule="auto"/>
              <w:jc w:val="center"/>
              <w:rPr>
                <w:rFonts w:ascii="宋体" w:hAnsi="宋体"/>
                <w:sz w:val="24"/>
              </w:rPr>
            </w:pPr>
            <w:r>
              <w:rPr>
                <w:rFonts w:hint="eastAsia" w:ascii="宋体" w:hAnsi="宋体"/>
                <w:sz w:val="24"/>
              </w:rPr>
              <w:t>412161323@qq.com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899" w:type="dxa"/>
            <w:vMerge w:val="continue"/>
            <w:vAlign w:val="center"/>
          </w:tcPr>
          <w:p>
            <w:pPr>
              <w:spacing w:line="300" w:lineRule="auto"/>
              <w:jc w:val="center"/>
              <w:rPr>
                <w:rFonts w:ascii="宋体" w:hAnsi="宋体"/>
                <w:b/>
                <w:bCs/>
                <w:sz w:val="24"/>
              </w:rPr>
            </w:pPr>
          </w:p>
        </w:tc>
        <w:tc>
          <w:tcPr>
            <w:tcW w:w="1330" w:type="dxa"/>
            <w:gridSpan w:val="2"/>
            <w:tcBorders>
              <w:top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通讯地址</w:t>
            </w:r>
          </w:p>
        </w:tc>
        <w:tc>
          <w:tcPr>
            <w:tcW w:w="3711" w:type="dxa"/>
            <w:gridSpan w:val="5"/>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泉州市奕聪中学教师公寓</w:t>
            </w:r>
          </w:p>
        </w:tc>
        <w:tc>
          <w:tcPr>
            <w:tcW w:w="1747" w:type="dxa"/>
            <w:gridSpan w:val="4"/>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bCs/>
                <w:sz w:val="24"/>
              </w:rPr>
              <w:t>邮政编码</w:t>
            </w:r>
          </w:p>
        </w:tc>
        <w:tc>
          <w:tcPr>
            <w:tcW w:w="2213" w:type="dxa"/>
            <w:gridSpan w:val="2"/>
            <w:tcBorders>
              <w:top w:val="single" w:color="auto" w:sz="4" w:space="0"/>
              <w:left w:val="single" w:color="auto" w:sz="4" w:space="0"/>
              <w:bottom w:val="single" w:color="auto" w:sz="4" w:space="0"/>
            </w:tcBorders>
            <w:vAlign w:val="center"/>
          </w:tcPr>
          <w:p>
            <w:pPr>
              <w:spacing w:line="300" w:lineRule="auto"/>
              <w:jc w:val="center"/>
              <w:rPr>
                <w:rFonts w:ascii="宋体" w:hAnsi="宋体"/>
                <w:sz w:val="24"/>
              </w:rPr>
            </w:pPr>
            <w:r>
              <w:rPr>
                <w:rFonts w:hint="eastAsia" w:ascii="宋体" w:hAnsi="宋体"/>
                <w:sz w:val="24"/>
              </w:rPr>
              <w:t>362015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899" w:type="dxa"/>
            <w:vMerge w:val="restart"/>
            <w:tcBorders>
              <w:top w:val="single" w:color="auto" w:sz="4" w:space="0"/>
              <w:right w:val="single" w:color="auto" w:sz="4" w:space="0"/>
            </w:tcBorders>
            <w:vAlign w:val="center"/>
          </w:tcPr>
          <w:p>
            <w:pPr>
              <w:spacing w:line="300" w:lineRule="exact"/>
              <w:rPr>
                <w:rFonts w:ascii="宋体" w:hAnsi="宋体"/>
                <w:bCs/>
                <w:sz w:val="24"/>
              </w:rPr>
            </w:pPr>
            <w:r>
              <w:rPr>
                <w:rFonts w:hint="eastAsia" w:ascii="宋体" w:hAnsi="宋体"/>
                <w:bCs/>
                <w:sz w:val="24"/>
              </w:rPr>
              <w:t>课题组核心成员（不超过5人，请自行排序）</w:t>
            </w:r>
          </w:p>
        </w:tc>
        <w:tc>
          <w:tcPr>
            <w:tcW w:w="97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姓  名</w:t>
            </w:r>
          </w:p>
        </w:tc>
        <w:tc>
          <w:tcPr>
            <w:tcW w:w="1729"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出生年月</w:t>
            </w:r>
          </w:p>
        </w:tc>
        <w:tc>
          <w:tcPr>
            <w:tcW w:w="2880" w:type="dxa"/>
            <w:gridSpan w:val="6"/>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工作单位</w:t>
            </w:r>
          </w:p>
        </w:tc>
        <w:tc>
          <w:tcPr>
            <w:tcW w:w="1801"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专业技术职务</w:t>
            </w:r>
          </w:p>
        </w:tc>
        <w:tc>
          <w:tcPr>
            <w:tcW w:w="1620" w:type="dxa"/>
            <w:tcBorders>
              <w:top w:val="single" w:color="auto" w:sz="4" w:space="0"/>
              <w:left w:val="single" w:color="auto" w:sz="4" w:space="0"/>
              <w:bottom w:val="single" w:color="auto" w:sz="4" w:space="0"/>
            </w:tcBorders>
            <w:vAlign w:val="center"/>
          </w:tcPr>
          <w:p>
            <w:pPr>
              <w:spacing w:line="300" w:lineRule="auto"/>
              <w:jc w:val="center"/>
              <w:rPr>
                <w:rFonts w:ascii="宋体" w:hAnsi="宋体"/>
                <w:bCs/>
                <w:sz w:val="24"/>
              </w:rPr>
            </w:pPr>
            <w:r>
              <w:rPr>
                <w:rFonts w:hint="eastAsia" w:ascii="宋体" w:hAnsi="宋体"/>
                <w:bCs/>
                <w:sz w:val="24"/>
              </w:rPr>
              <w:t>研究专长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899" w:type="dxa"/>
            <w:vMerge w:val="continue"/>
            <w:tcBorders>
              <w:top w:val="single" w:color="auto" w:sz="4" w:space="0"/>
              <w:right w:val="single" w:color="auto" w:sz="4" w:space="0"/>
            </w:tcBorders>
            <w:vAlign w:val="center"/>
          </w:tcPr>
          <w:p>
            <w:pPr>
              <w:spacing w:line="300" w:lineRule="auto"/>
              <w:rPr>
                <w:rFonts w:ascii="宋体" w:hAnsi="宋体"/>
                <w:bCs/>
                <w:sz w:val="24"/>
              </w:rPr>
            </w:pPr>
          </w:p>
        </w:tc>
        <w:tc>
          <w:tcPr>
            <w:tcW w:w="97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ascii="宋体" w:hAnsi="宋体"/>
                <w:bCs/>
                <w:sz w:val="24"/>
              </w:rPr>
              <w:t>陈晓东</w:t>
            </w:r>
          </w:p>
        </w:tc>
        <w:tc>
          <w:tcPr>
            <w:tcW w:w="1729"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ind w:firstLine="240" w:firstLineChars="100"/>
              <w:rPr>
                <w:rFonts w:ascii="宋体" w:hAnsi="宋体"/>
                <w:bCs/>
                <w:sz w:val="24"/>
              </w:rPr>
            </w:pPr>
            <w:r>
              <w:rPr>
                <w:rFonts w:hint="eastAsia" w:ascii="宋体" w:hAnsi="宋体"/>
                <w:bCs/>
                <w:sz w:val="24"/>
              </w:rPr>
              <w:t>197002</w:t>
            </w:r>
          </w:p>
        </w:tc>
        <w:tc>
          <w:tcPr>
            <w:tcW w:w="2880" w:type="dxa"/>
            <w:gridSpan w:val="6"/>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泉州市奕聪中学</w:t>
            </w:r>
          </w:p>
        </w:tc>
        <w:tc>
          <w:tcPr>
            <w:tcW w:w="1801"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ind w:firstLine="240" w:firstLineChars="100"/>
              <w:rPr>
                <w:rFonts w:ascii="宋体" w:hAnsi="宋体"/>
                <w:bCs/>
                <w:sz w:val="24"/>
              </w:rPr>
            </w:pPr>
            <w:r>
              <w:rPr>
                <w:rFonts w:hint="eastAsia" w:ascii="宋体" w:hAnsi="宋体"/>
                <w:bCs/>
                <w:sz w:val="24"/>
              </w:rPr>
              <w:t>中教</w:t>
            </w:r>
            <w:r>
              <w:rPr>
                <w:rFonts w:ascii="宋体" w:hAnsi="宋体"/>
                <w:bCs/>
                <w:sz w:val="24"/>
              </w:rPr>
              <w:t>高级</w:t>
            </w:r>
          </w:p>
        </w:tc>
        <w:tc>
          <w:tcPr>
            <w:tcW w:w="1620" w:type="dxa"/>
            <w:tcBorders>
              <w:top w:val="single" w:color="auto" w:sz="4" w:space="0"/>
              <w:left w:val="single" w:color="auto" w:sz="4" w:space="0"/>
              <w:bottom w:val="single" w:color="auto" w:sz="4" w:space="0"/>
            </w:tcBorders>
            <w:vAlign w:val="center"/>
          </w:tcPr>
          <w:p>
            <w:pPr>
              <w:spacing w:line="300" w:lineRule="auto"/>
              <w:rPr>
                <w:rFonts w:ascii="宋体" w:hAnsi="宋体"/>
                <w:bCs/>
                <w:sz w:val="24"/>
              </w:rPr>
            </w:pPr>
            <w:r>
              <w:rPr>
                <w:rFonts w:hint="eastAsia" w:ascii="宋体" w:hAnsi="宋体"/>
                <w:sz w:val="24"/>
              </w:rPr>
              <w:t>教育教学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899" w:type="dxa"/>
            <w:vMerge w:val="continue"/>
            <w:tcBorders>
              <w:right w:val="single" w:color="auto" w:sz="4" w:space="0"/>
            </w:tcBorders>
            <w:vAlign w:val="center"/>
          </w:tcPr>
          <w:p>
            <w:pPr>
              <w:spacing w:line="300" w:lineRule="auto"/>
              <w:rPr>
                <w:rFonts w:ascii="宋体" w:hAnsi="宋体"/>
                <w:szCs w:val="21"/>
              </w:rPr>
            </w:pPr>
          </w:p>
        </w:tc>
        <w:tc>
          <w:tcPr>
            <w:tcW w:w="971"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郭东峰</w:t>
            </w:r>
          </w:p>
        </w:tc>
        <w:tc>
          <w:tcPr>
            <w:tcW w:w="1729"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ind w:firstLine="240" w:firstLineChars="100"/>
              <w:rPr>
                <w:rFonts w:ascii="宋体" w:hAnsi="宋体"/>
                <w:sz w:val="24"/>
              </w:rPr>
            </w:pPr>
            <w:r>
              <w:rPr>
                <w:rFonts w:hint="eastAsia" w:ascii="宋体" w:hAnsi="宋体"/>
                <w:sz w:val="24"/>
              </w:rPr>
              <w:t>197812</w:t>
            </w:r>
          </w:p>
        </w:tc>
        <w:tc>
          <w:tcPr>
            <w:tcW w:w="2880" w:type="dxa"/>
            <w:gridSpan w:val="6"/>
            <w:tcBorders>
              <w:top w:val="single" w:color="auto" w:sz="4" w:space="0"/>
              <w:left w:val="single" w:color="auto" w:sz="4" w:space="0"/>
              <w:bottom w:val="single" w:color="auto" w:sz="4" w:space="0"/>
              <w:right w:val="single" w:color="auto" w:sz="4" w:space="0"/>
            </w:tcBorders>
            <w:vAlign w:val="center"/>
          </w:tcPr>
          <w:p>
            <w:pPr>
              <w:spacing w:line="300" w:lineRule="auto"/>
              <w:ind w:firstLine="480" w:firstLineChars="200"/>
              <w:rPr>
                <w:rFonts w:ascii="宋体" w:hAnsi="宋体"/>
                <w:sz w:val="24"/>
              </w:rPr>
            </w:pPr>
            <w:r>
              <w:rPr>
                <w:rFonts w:hint="eastAsia" w:ascii="宋体" w:hAnsi="宋体"/>
                <w:sz w:val="24"/>
              </w:rPr>
              <w:t>泉州市奕聪中学</w:t>
            </w:r>
          </w:p>
        </w:tc>
        <w:tc>
          <w:tcPr>
            <w:tcW w:w="1801"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ind w:firstLine="240" w:firstLineChars="100"/>
              <w:rPr>
                <w:rFonts w:ascii="宋体" w:hAnsi="宋体"/>
                <w:sz w:val="24"/>
              </w:rPr>
            </w:pPr>
            <w:r>
              <w:rPr>
                <w:rFonts w:hint="eastAsia" w:ascii="宋体" w:hAnsi="宋体"/>
                <w:sz w:val="24"/>
              </w:rPr>
              <w:t>中教一级</w:t>
            </w:r>
          </w:p>
        </w:tc>
        <w:tc>
          <w:tcPr>
            <w:tcW w:w="1620" w:type="dxa"/>
            <w:tcBorders>
              <w:top w:val="single" w:color="auto" w:sz="4" w:space="0"/>
              <w:left w:val="single" w:color="auto" w:sz="4" w:space="0"/>
              <w:bottom w:val="single" w:color="auto" w:sz="4" w:space="0"/>
            </w:tcBorders>
            <w:vAlign w:val="center"/>
          </w:tcPr>
          <w:p>
            <w:pPr>
              <w:spacing w:line="300" w:lineRule="auto"/>
              <w:rPr>
                <w:rFonts w:ascii="宋体" w:hAnsi="宋体"/>
                <w:sz w:val="24"/>
              </w:rPr>
            </w:pPr>
            <w:r>
              <w:rPr>
                <w:rFonts w:hint="eastAsia" w:ascii="宋体" w:hAnsi="宋体"/>
                <w:sz w:val="24"/>
              </w:rPr>
              <w:t>教育教学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899" w:type="dxa"/>
            <w:vMerge w:val="continue"/>
            <w:tcBorders>
              <w:right w:val="single" w:color="auto" w:sz="4" w:space="0"/>
            </w:tcBorders>
            <w:vAlign w:val="center"/>
          </w:tcPr>
          <w:p>
            <w:pPr>
              <w:spacing w:line="300" w:lineRule="auto"/>
              <w:rPr>
                <w:rFonts w:ascii="宋体" w:hAnsi="宋体"/>
                <w:szCs w:val="21"/>
              </w:rPr>
            </w:pPr>
          </w:p>
        </w:tc>
        <w:tc>
          <w:tcPr>
            <w:tcW w:w="97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黄伙水</w:t>
            </w:r>
          </w:p>
        </w:tc>
        <w:tc>
          <w:tcPr>
            <w:tcW w:w="1729"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ind w:firstLine="240" w:firstLineChars="100"/>
              <w:rPr>
                <w:rFonts w:ascii="宋体" w:hAnsi="宋体"/>
                <w:sz w:val="24"/>
              </w:rPr>
            </w:pPr>
            <w:r>
              <w:rPr>
                <w:rFonts w:hint="eastAsia" w:ascii="宋体" w:hAnsi="宋体"/>
                <w:sz w:val="24"/>
              </w:rPr>
              <w:t>196209</w:t>
            </w:r>
          </w:p>
        </w:tc>
        <w:tc>
          <w:tcPr>
            <w:tcW w:w="2880" w:type="dxa"/>
            <w:gridSpan w:val="6"/>
            <w:tcBorders>
              <w:top w:val="single" w:color="auto" w:sz="4" w:space="0"/>
              <w:left w:val="single" w:color="auto" w:sz="4" w:space="0"/>
              <w:bottom w:val="single" w:color="auto" w:sz="4" w:space="0"/>
              <w:right w:val="single" w:color="auto" w:sz="4" w:space="0"/>
            </w:tcBorders>
            <w:vAlign w:val="center"/>
          </w:tcPr>
          <w:p>
            <w:pPr>
              <w:spacing w:line="300" w:lineRule="auto"/>
              <w:ind w:firstLine="480" w:firstLineChars="200"/>
              <w:rPr>
                <w:rFonts w:ascii="宋体" w:hAnsi="宋体"/>
                <w:sz w:val="24"/>
              </w:rPr>
            </w:pPr>
            <w:r>
              <w:rPr>
                <w:rFonts w:hint="eastAsia" w:ascii="宋体" w:hAnsi="宋体"/>
                <w:sz w:val="24"/>
              </w:rPr>
              <w:t>泉州市奕聪中学</w:t>
            </w:r>
          </w:p>
        </w:tc>
        <w:tc>
          <w:tcPr>
            <w:tcW w:w="1801"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ind w:firstLine="240" w:firstLineChars="100"/>
              <w:rPr>
                <w:rFonts w:ascii="宋体" w:hAnsi="宋体"/>
                <w:sz w:val="24"/>
              </w:rPr>
            </w:pPr>
            <w:r>
              <w:rPr>
                <w:rFonts w:hint="eastAsia" w:ascii="宋体" w:hAnsi="宋体"/>
                <w:sz w:val="24"/>
              </w:rPr>
              <w:t>中教高级</w:t>
            </w:r>
          </w:p>
        </w:tc>
        <w:tc>
          <w:tcPr>
            <w:tcW w:w="1620" w:type="dxa"/>
            <w:tcBorders>
              <w:top w:val="single" w:color="auto" w:sz="4" w:space="0"/>
              <w:left w:val="single" w:color="auto" w:sz="4" w:space="0"/>
              <w:bottom w:val="single" w:color="auto" w:sz="4" w:space="0"/>
            </w:tcBorders>
            <w:vAlign w:val="center"/>
          </w:tcPr>
          <w:p>
            <w:pPr>
              <w:spacing w:line="300" w:lineRule="auto"/>
              <w:rPr>
                <w:rFonts w:ascii="宋体" w:hAnsi="宋体"/>
                <w:sz w:val="24"/>
              </w:rPr>
            </w:pPr>
            <w:r>
              <w:rPr>
                <w:rFonts w:hint="eastAsia" w:ascii="宋体" w:hAnsi="宋体"/>
                <w:sz w:val="24"/>
              </w:rPr>
              <w:t>教育教学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899" w:type="dxa"/>
            <w:vMerge w:val="continue"/>
            <w:tcBorders>
              <w:right w:val="single" w:color="auto" w:sz="4" w:space="0"/>
            </w:tcBorders>
            <w:vAlign w:val="center"/>
          </w:tcPr>
          <w:p>
            <w:pPr>
              <w:spacing w:line="300" w:lineRule="auto"/>
              <w:rPr>
                <w:rFonts w:ascii="宋体" w:hAnsi="宋体"/>
                <w:szCs w:val="21"/>
              </w:rPr>
            </w:pPr>
          </w:p>
        </w:tc>
        <w:tc>
          <w:tcPr>
            <w:tcW w:w="97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黄顺安</w:t>
            </w:r>
          </w:p>
        </w:tc>
        <w:tc>
          <w:tcPr>
            <w:tcW w:w="1729"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ind w:firstLine="240" w:firstLineChars="100"/>
              <w:rPr>
                <w:rFonts w:ascii="宋体" w:hAnsi="宋体"/>
                <w:sz w:val="24"/>
              </w:rPr>
            </w:pPr>
            <w:r>
              <w:rPr>
                <w:rFonts w:hint="eastAsia" w:ascii="宋体" w:hAnsi="宋体"/>
                <w:sz w:val="24"/>
              </w:rPr>
              <w:t>196206</w:t>
            </w:r>
          </w:p>
        </w:tc>
        <w:tc>
          <w:tcPr>
            <w:tcW w:w="2880" w:type="dxa"/>
            <w:gridSpan w:val="6"/>
            <w:tcBorders>
              <w:top w:val="single" w:color="auto" w:sz="4" w:space="0"/>
              <w:left w:val="single" w:color="auto" w:sz="4" w:space="0"/>
              <w:bottom w:val="single" w:color="auto" w:sz="4" w:space="0"/>
              <w:right w:val="single" w:color="auto" w:sz="4" w:space="0"/>
            </w:tcBorders>
            <w:vAlign w:val="center"/>
          </w:tcPr>
          <w:p>
            <w:pPr>
              <w:spacing w:line="300" w:lineRule="auto"/>
              <w:ind w:firstLine="480" w:firstLineChars="200"/>
              <w:rPr>
                <w:rFonts w:ascii="宋体" w:hAnsi="宋体"/>
                <w:sz w:val="24"/>
              </w:rPr>
            </w:pPr>
            <w:r>
              <w:rPr>
                <w:rFonts w:hint="eastAsia" w:ascii="宋体" w:hAnsi="宋体"/>
                <w:sz w:val="24"/>
              </w:rPr>
              <w:t>泉州市奕聪中学</w:t>
            </w:r>
          </w:p>
        </w:tc>
        <w:tc>
          <w:tcPr>
            <w:tcW w:w="1801"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ind w:firstLine="240" w:firstLineChars="100"/>
              <w:rPr>
                <w:rFonts w:ascii="宋体" w:hAnsi="宋体"/>
                <w:sz w:val="24"/>
              </w:rPr>
            </w:pPr>
            <w:r>
              <w:rPr>
                <w:rFonts w:hint="eastAsia" w:ascii="宋体" w:hAnsi="宋体"/>
                <w:sz w:val="24"/>
              </w:rPr>
              <w:t>中教高级</w:t>
            </w:r>
          </w:p>
        </w:tc>
        <w:tc>
          <w:tcPr>
            <w:tcW w:w="1620" w:type="dxa"/>
            <w:tcBorders>
              <w:top w:val="single" w:color="auto" w:sz="4" w:space="0"/>
              <w:left w:val="single" w:color="auto" w:sz="4" w:space="0"/>
              <w:bottom w:val="single" w:color="auto" w:sz="4" w:space="0"/>
            </w:tcBorders>
            <w:vAlign w:val="center"/>
          </w:tcPr>
          <w:p>
            <w:pPr>
              <w:spacing w:line="300" w:lineRule="auto"/>
              <w:rPr>
                <w:rFonts w:ascii="宋体" w:hAnsi="宋体"/>
                <w:sz w:val="24"/>
              </w:rPr>
            </w:pPr>
            <w:r>
              <w:rPr>
                <w:rFonts w:hint="eastAsia" w:ascii="宋体" w:hAnsi="宋体"/>
                <w:sz w:val="24"/>
              </w:rPr>
              <w:t>教育教学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899" w:type="dxa"/>
            <w:vMerge w:val="continue"/>
            <w:tcBorders>
              <w:right w:val="single" w:color="auto" w:sz="4" w:space="0"/>
            </w:tcBorders>
            <w:vAlign w:val="center"/>
          </w:tcPr>
          <w:p>
            <w:pPr>
              <w:spacing w:line="300" w:lineRule="auto"/>
              <w:rPr>
                <w:rFonts w:ascii="宋体" w:hAnsi="宋体"/>
                <w:szCs w:val="21"/>
              </w:rPr>
            </w:pPr>
          </w:p>
        </w:tc>
        <w:tc>
          <w:tcPr>
            <w:tcW w:w="97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黄建义</w:t>
            </w:r>
          </w:p>
        </w:tc>
        <w:tc>
          <w:tcPr>
            <w:tcW w:w="1729"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ind w:firstLine="240" w:firstLineChars="100"/>
              <w:rPr>
                <w:rFonts w:ascii="宋体" w:hAnsi="宋体"/>
                <w:sz w:val="24"/>
              </w:rPr>
            </w:pPr>
            <w:r>
              <w:rPr>
                <w:rFonts w:hint="eastAsia" w:ascii="宋体" w:hAnsi="宋体"/>
                <w:sz w:val="24"/>
              </w:rPr>
              <w:t>198207</w:t>
            </w:r>
          </w:p>
        </w:tc>
        <w:tc>
          <w:tcPr>
            <w:tcW w:w="2880" w:type="dxa"/>
            <w:gridSpan w:val="6"/>
            <w:tcBorders>
              <w:top w:val="single" w:color="auto" w:sz="4" w:space="0"/>
              <w:left w:val="single" w:color="auto" w:sz="4" w:space="0"/>
              <w:bottom w:val="single" w:color="auto" w:sz="4" w:space="0"/>
              <w:right w:val="single" w:color="auto" w:sz="4" w:space="0"/>
            </w:tcBorders>
            <w:vAlign w:val="center"/>
          </w:tcPr>
          <w:p>
            <w:pPr>
              <w:spacing w:line="300" w:lineRule="auto"/>
              <w:ind w:firstLine="480" w:firstLineChars="200"/>
              <w:rPr>
                <w:rFonts w:ascii="宋体" w:hAnsi="宋体"/>
                <w:sz w:val="24"/>
              </w:rPr>
            </w:pPr>
            <w:r>
              <w:rPr>
                <w:rFonts w:hint="eastAsia" w:ascii="宋体" w:hAnsi="宋体"/>
                <w:sz w:val="24"/>
              </w:rPr>
              <w:t>泉州市奕聪中学</w:t>
            </w:r>
          </w:p>
        </w:tc>
        <w:tc>
          <w:tcPr>
            <w:tcW w:w="1801"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ind w:firstLine="240" w:firstLineChars="100"/>
              <w:rPr>
                <w:rFonts w:ascii="宋体" w:hAnsi="宋体"/>
                <w:sz w:val="24"/>
              </w:rPr>
            </w:pPr>
            <w:r>
              <w:rPr>
                <w:rFonts w:hint="eastAsia" w:ascii="宋体" w:hAnsi="宋体"/>
                <w:sz w:val="24"/>
              </w:rPr>
              <w:t>中教二级</w:t>
            </w:r>
          </w:p>
        </w:tc>
        <w:tc>
          <w:tcPr>
            <w:tcW w:w="1620" w:type="dxa"/>
            <w:tcBorders>
              <w:top w:val="single" w:color="auto" w:sz="4" w:space="0"/>
              <w:left w:val="single" w:color="auto" w:sz="4" w:space="0"/>
              <w:bottom w:val="single" w:color="auto" w:sz="4" w:space="0"/>
            </w:tcBorders>
            <w:vAlign w:val="center"/>
          </w:tcPr>
          <w:p>
            <w:pPr>
              <w:spacing w:line="300" w:lineRule="auto"/>
              <w:rPr>
                <w:rFonts w:ascii="宋体" w:hAnsi="宋体"/>
                <w:sz w:val="24"/>
              </w:rPr>
            </w:pPr>
            <w:r>
              <w:rPr>
                <w:rFonts w:hint="eastAsia" w:ascii="宋体" w:hAnsi="宋体"/>
                <w:sz w:val="24"/>
              </w:rPr>
              <w:t>教育教学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9" w:hRule="atLeast"/>
        </w:trPr>
        <w:tc>
          <w:tcPr>
            <w:tcW w:w="899" w:type="dxa"/>
            <w:tcBorders>
              <w:right w:val="single" w:color="auto" w:sz="4" w:space="0"/>
            </w:tcBorders>
            <w:vAlign w:val="center"/>
          </w:tcPr>
          <w:p>
            <w:pPr>
              <w:jc w:val="left"/>
              <w:rPr>
                <w:sz w:val="24"/>
              </w:rPr>
            </w:pPr>
            <w:r>
              <w:rPr>
                <w:rFonts w:hint="eastAsia"/>
                <w:sz w:val="24"/>
              </w:rPr>
              <w:t>核心成员已有</w:t>
            </w:r>
          </w:p>
          <w:p>
            <w:pPr>
              <w:jc w:val="left"/>
              <w:rPr>
                <w:szCs w:val="21"/>
              </w:rPr>
            </w:pPr>
            <w:r>
              <w:rPr>
                <w:rFonts w:hint="eastAsia"/>
                <w:sz w:val="24"/>
              </w:rPr>
              <w:t>的主要研究成果简介</w:t>
            </w:r>
          </w:p>
        </w:tc>
        <w:tc>
          <w:tcPr>
            <w:tcW w:w="9001" w:type="dxa"/>
            <w:gridSpan w:val="13"/>
            <w:tcBorders>
              <w:left w:val="single" w:color="auto" w:sz="4" w:space="0"/>
            </w:tcBorders>
            <w:vAlign w:val="top"/>
          </w:tcPr>
          <w:p>
            <w:pPr>
              <w:spacing w:line="360" w:lineRule="auto"/>
              <w:ind w:firstLine="422" w:firstLineChars="200"/>
              <w:jc w:val="both"/>
              <w:rPr>
                <w:rFonts w:hint="eastAsia" w:eastAsia="宋体"/>
                <w:szCs w:val="21"/>
                <w:lang w:eastAsia="zh-CN"/>
              </w:rPr>
            </w:pPr>
            <w:r>
              <w:rPr>
                <w:rFonts w:hint="eastAsia"/>
                <w:b/>
                <w:bCs/>
                <w:szCs w:val="21"/>
                <w:lang w:eastAsia="zh-CN"/>
              </w:rPr>
              <w:t>课题负责人</w:t>
            </w:r>
            <w:r>
              <w:rPr>
                <w:rFonts w:hint="eastAsia"/>
                <w:b/>
                <w:bCs/>
                <w:szCs w:val="21"/>
              </w:rPr>
              <w:t>黄雪娥</w:t>
            </w:r>
            <w:r>
              <w:rPr>
                <w:rFonts w:hint="eastAsia"/>
                <w:b/>
                <w:bCs/>
                <w:szCs w:val="21"/>
                <w:lang w:eastAsia="zh-CN"/>
              </w:rPr>
              <w:t>：</w:t>
            </w:r>
            <w:r>
              <w:rPr>
                <w:rFonts w:hint="eastAsia"/>
                <w:szCs w:val="21"/>
              </w:rPr>
              <w:t>曾获</w:t>
            </w:r>
            <w:r>
              <w:rPr>
                <w:rFonts w:hint="eastAsia"/>
                <w:szCs w:val="21"/>
                <w:lang w:eastAsia="zh-CN"/>
              </w:rPr>
              <w:t>得“</w:t>
            </w:r>
            <w:r>
              <w:rPr>
                <w:rFonts w:hint="eastAsia"/>
                <w:szCs w:val="21"/>
              </w:rPr>
              <w:t>泉州市教坛新秀</w:t>
            </w:r>
            <w:r>
              <w:rPr>
                <w:rFonts w:hint="eastAsia"/>
                <w:szCs w:val="21"/>
                <w:lang w:eastAsia="zh-CN"/>
              </w:rPr>
              <w:t>”、“</w:t>
            </w:r>
            <w:r>
              <w:rPr>
                <w:rFonts w:hint="eastAsia"/>
                <w:szCs w:val="21"/>
              </w:rPr>
              <w:t>区优秀班主任</w:t>
            </w:r>
            <w:r>
              <w:rPr>
                <w:rFonts w:hint="eastAsia"/>
                <w:szCs w:val="21"/>
                <w:lang w:eastAsia="zh-CN"/>
              </w:rPr>
              <w:t>”、“</w:t>
            </w:r>
            <w:r>
              <w:rPr>
                <w:rFonts w:hint="eastAsia"/>
                <w:szCs w:val="21"/>
              </w:rPr>
              <w:t>校优秀教师</w:t>
            </w:r>
            <w:r>
              <w:rPr>
                <w:rFonts w:hint="eastAsia"/>
                <w:szCs w:val="21"/>
                <w:lang w:eastAsia="zh-CN"/>
              </w:rPr>
              <w:t>”、“</w:t>
            </w:r>
            <w:r>
              <w:rPr>
                <w:rFonts w:hint="eastAsia"/>
                <w:szCs w:val="21"/>
              </w:rPr>
              <w:t>优秀党员</w:t>
            </w:r>
            <w:r>
              <w:rPr>
                <w:rFonts w:hint="eastAsia"/>
                <w:szCs w:val="21"/>
                <w:lang w:eastAsia="zh-CN"/>
              </w:rPr>
              <w:t>”</w:t>
            </w:r>
            <w:r>
              <w:rPr>
                <w:rFonts w:hint="eastAsia"/>
                <w:szCs w:val="21"/>
              </w:rPr>
              <w:t>等</w:t>
            </w:r>
            <w:r>
              <w:rPr>
                <w:rFonts w:hint="eastAsia"/>
                <w:szCs w:val="21"/>
                <w:lang w:eastAsia="zh-CN"/>
              </w:rPr>
              <w:t>荣誉</w:t>
            </w:r>
            <w:r>
              <w:rPr>
                <w:rFonts w:hint="eastAsia"/>
                <w:szCs w:val="21"/>
              </w:rPr>
              <w:t>称号</w:t>
            </w:r>
            <w:r>
              <w:rPr>
                <w:rFonts w:hint="eastAsia"/>
                <w:szCs w:val="21"/>
                <w:lang w:eastAsia="zh-CN"/>
              </w:rPr>
              <w:t>，参加课题及论文发表如下：</w:t>
            </w:r>
          </w:p>
          <w:p>
            <w:pPr>
              <w:spacing w:line="360" w:lineRule="auto"/>
              <w:ind w:firstLine="420" w:firstLineChars="200"/>
              <w:jc w:val="both"/>
              <w:rPr>
                <w:rFonts w:hint="eastAsia" w:eastAsia="宋体"/>
                <w:szCs w:val="21"/>
                <w:lang w:eastAsia="zh-CN"/>
              </w:rPr>
            </w:pPr>
            <w:r>
              <w:rPr>
                <w:rFonts w:hint="eastAsia"/>
                <w:szCs w:val="21"/>
              </w:rPr>
              <w:t>1、市课题《高中记叙文写作教学课堂观察》核心成员</w:t>
            </w:r>
            <w:r>
              <w:rPr>
                <w:rFonts w:hint="eastAsia"/>
                <w:szCs w:val="21"/>
                <w:lang w:eastAsia="zh-CN"/>
              </w:rPr>
              <w:t>；</w:t>
            </w:r>
          </w:p>
          <w:p>
            <w:pPr>
              <w:spacing w:line="360" w:lineRule="auto"/>
              <w:ind w:firstLine="420" w:firstLineChars="200"/>
              <w:jc w:val="both"/>
              <w:rPr>
                <w:rFonts w:hint="eastAsia" w:eastAsia="宋体"/>
                <w:szCs w:val="21"/>
                <w:lang w:eastAsia="zh-CN"/>
              </w:rPr>
            </w:pPr>
            <w:r>
              <w:rPr>
                <w:rFonts w:hint="eastAsia"/>
                <w:szCs w:val="21"/>
              </w:rPr>
              <w:t>2、区课题《任务驱动型作文写作指导实践研究》成员</w:t>
            </w:r>
            <w:r>
              <w:rPr>
                <w:rFonts w:hint="eastAsia"/>
                <w:szCs w:val="21"/>
                <w:lang w:eastAsia="zh-CN"/>
              </w:rPr>
              <w:t>；</w:t>
            </w:r>
          </w:p>
          <w:p>
            <w:pPr>
              <w:spacing w:line="360" w:lineRule="auto"/>
              <w:ind w:firstLine="420" w:firstLineChars="200"/>
              <w:jc w:val="both"/>
              <w:rPr>
                <w:rFonts w:hint="eastAsia" w:eastAsia="宋体"/>
                <w:szCs w:val="21"/>
                <w:lang w:eastAsia="zh-CN"/>
              </w:rPr>
            </w:pPr>
            <w:r>
              <w:rPr>
                <w:rFonts w:hint="eastAsia"/>
                <w:szCs w:val="21"/>
                <w:lang w:val="en-US" w:eastAsia="zh-CN"/>
              </w:rPr>
              <w:t>3</w:t>
            </w:r>
            <w:r>
              <w:rPr>
                <w:rFonts w:hint="eastAsia"/>
                <w:szCs w:val="21"/>
              </w:rPr>
              <w:t>、《培养高中生写作复杂记叙文的教学思考》发表于《新一代》CN (2015)</w:t>
            </w:r>
            <w:r>
              <w:rPr>
                <w:rFonts w:hint="eastAsia"/>
                <w:szCs w:val="21"/>
                <w:lang w:eastAsia="zh-CN"/>
              </w:rPr>
              <w:t>；</w:t>
            </w:r>
          </w:p>
          <w:p>
            <w:pPr>
              <w:spacing w:line="360" w:lineRule="auto"/>
              <w:ind w:firstLine="420" w:firstLineChars="200"/>
              <w:jc w:val="both"/>
              <w:rPr>
                <w:rFonts w:hint="eastAsia" w:eastAsia="宋体"/>
                <w:szCs w:val="21"/>
                <w:lang w:eastAsia="zh-CN"/>
              </w:rPr>
            </w:pPr>
            <w:r>
              <w:rPr>
                <w:rFonts w:hint="eastAsia"/>
                <w:szCs w:val="21"/>
                <w:lang w:val="en-US" w:eastAsia="zh-CN"/>
              </w:rPr>
              <w:t>4</w:t>
            </w:r>
            <w:r>
              <w:rPr>
                <w:rFonts w:hint="eastAsia"/>
                <w:szCs w:val="21"/>
              </w:rPr>
              <w:t>、《浅析语文教学语言和语境创设》发表于《报刊荟萃》CN(2017.)</w:t>
            </w:r>
            <w:r>
              <w:rPr>
                <w:rFonts w:hint="eastAsia"/>
                <w:szCs w:val="21"/>
                <w:lang w:eastAsia="zh-CN"/>
              </w:rPr>
              <w:t>；</w:t>
            </w:r>
          </w:p>
          <w:p>
            <w:pPr>
              <w:spacing w:line="360" w:lineRule="auto"/>
              <w:ind w:firstLine="420" w:firstLineChars="200"/>
              <w:jc w:val="both"/>
              <w:rPr>
                <w:rFonts w:hint="eastAsia" w:eastAsia="宋体"/>
                <w:szCs w:val="21"/>
                <w:lang w:eastAsia="zh-CN"/>
              </w:rPr>
            </w:pPr>
            <w:r>
              <w:rPr>
                <w:rFonts w:hint="eastAsia"/>
                <w:szCs w:val="21"/>
                <w:lang w:val="en-US" w:eastAsia="zh-CN"/>
              </w:rPr>
              <w:t>5</w:t>
            </w:r>
            <w:r>
              <w:rPr>
                <w:rFonts w:hint="eastAsia"/>
                <w:szCs w:val="21"/>
              </w:rPr>
              <w:t>、《浅谈高中作文教学方法探究》发表于《知识力量》CN (2018.)</w:t>
            </w:r>
            <w:r>
              <w:rPr>
                <w:rFonts w:hint="eastAsia"/>
                <w:szCs w:val="21"/>
                <w:lang w:eastAsia="zh-CN"/>
              </w:rPr>
              <w:t>；</w:t>
            </w:r>
          </w:p>
          <w:p>
            <w:pPr>
              <w:spacing w:line="360" w:lineRule="auto"/>
              <w:ind w:firstLine="420" w:firstLineChars="200"/>
              <w:jc w:val="both"/>
              <w:rPr>
                <w:rFonts w:hint="eastAsia" w:eastAsia="宋体"/>
                <w:szCs w:val="21"/>
                <w:lang w:eastAsia="zh-CN"/>
              </w:rPr>
            </w:pPr>
            <w:r>
              <w:rPr>
                <w:rFonts w:hint="eastAsia"/>
                <w:szCs w:val="21"/>
                <w:lang w:val="en-US" w:eastAsia="zh-CN"/>
              </w:rPr>
              <w:t>6</w:t>
            </w:r>
            <w:r>
              <w:rPr>
                <w:rFonts w:hint="eastAsia"/>
                <w:szCs w:val="21"/>
              </w:rPr>
              <w:t>、《浅谈学生文言创新意识的培养》发表于《知识力量》CN (2019.)</w:t>
            </w:r>
            <w:r>
              <w:rPr>
                <w:rFonts w:hint="eastAsia"/>
                <w:szCs w:val="21"/>
                <w:lang w:eastAsia="zh-CN"/>
              </w:rPr>
              <w:t>；</w:t>
            </w:r>
          </w:p>
          <w:p>
            <w:pPr>
              <w:spacing w:line="360" w:lineRule="auto"/>
              <w:ind w:firstLine="420" w:firstLineChars="200"/>
              <w:jc w:val="both"/>
              <w:rPr>
                <w:rFonts w:hint="eastAsia" w:eastAsia="宋体"/>
                <w:szCs w:val="21"/>
                <w:lang w:eastAsia="zh-CN"/>
              </w:rPr>
            </w:pPr>
            <w:r>
              <w:rPr>
                <w:rFonts w:hint="eastAsia"/>
                <w:szCs w:val="21"/>
                <w:lang w:val="en-US" w:eastAsia="zh-CN"/>
              </w:rPr>
              <w:t>7</w:t>
            </w:r>
            <w:r>
              <w:rPr>
                <w:rFonts w:hint="eastAsia"/>
                <w:szCs w:val="21"/>
              </w:rPr>
              <w:t xml:space="preserve">、《浅谈高中文言文学习》发表于《信息技术时代》CN (2020. ) </w:t>
            </w:r>
            <w:r>
              <w:rPr>
                <w:rFonts w:hint="eastAsia"/>
                <w:szCs w:val="21"/>
                <w:lang w:eastAsia="zh-CN"/>
              </w:rPr>
              <w:t>；</w:t>
            </w:r>
          </w:p>
          <w:p>
            <w:pPr>
              <w:spacing w:line="360" w:lineRule="auto"/>
              <w:ind w:firstLine="422" w:firstLineChars="200"/>
              <w:jc w:val="both"/>
              <w:rPr>
                <w:rFonts w:hint="eastAsia" w:eastAsia="宋体"/>
                <w:szCs w:val="21"/>
                <w:lang w:eastAsia="zh-CN"/>
              </w:rPr>
            </w:pPr>
            <w:r>
              <w:rPr>
                <w:rFonts w:hint="eastAsia"/>
                <w:b/>
                <w:bCs/>
                <w:szCs w:val="21"/>
                <w:lang w:eastAsia="zh-CN"/>
              </w:rPr>
              <w:t>课题核心成员陈晓东：</w:t>
            </w:r>
            <w:r>
              <w:rPr>
                <w:rFonts w:hint="eastAsia"/>
                <w:szCs w:val="21"/>
              </w:rPr>
              <w:t>高级教师，泉州市市级骨干教师</w:t>
            </w:r>
            <w:r>
              <w:rPr>
                <w:rFonts w:hint="eastAsia"/>
                <w:szCs w:val="21"/>
                <w:lang w:eastAsia="zh-CN"/>
              </w:rPr>
              <w:t>，参加课题及论文发表如下：</w:t>
            </w:r>
          </w:p>
          <w:p>
            <w:pPr>
              <w:numPr>
                <w:ilvl w:val="0"/>
                <w:numId w:val="1"/>
              </w:numPr>
              <w:spacing w:line="360" w:lineRule="auto"/>
              <w:ind w:firstLine="420" w:firstLineChars="200"/>
              <w:jc w:val="both"/>
              <w:rPr>
                <w:rFonts w:hint="eastAsia"/>
                <w:szCs w:val="21"/>
                <w:lang w:eastAsia="zh-CN"/>
              </w:rPr>
            </w:pPr>
            <w:r>
              <w:rPr>
                <w:rFonts w:hint="eastAsia"/>
                <w:szCs w:val="21"/>
              </w:rPr>
              <w:t>省课题《作文教学与校园文化》核心成员，执笔人</w:t>
            </w:r>
            <w:r>
              <w:rPr>
                <w:rFonts w:hint="eastAsia"/>
                <w:szCs w:val="21"/>
                <w:lang w:eastAsia="zh-CN"/>
              </w:rPr>
              <w:t>；</w:t>
            </w:r>
          </w:p>
          <w:p>
            <w:pPr>
              <w:numPr>
                <w:ilvl w:val="0"/>
                <w:numId w:val="1"/>
              </w:numPr>
              <w:spacing w:line="360" w:lineRule="auto"/>
              <w:ind w:firstLine="420" w:firstLineChars="200"/>
              <w:jc w:val="both"/>
              <w:rPr>
                <w:rFonts w:hint="eastAsia"/>
                <w:szCs w:val="21"/>
              </w:rPr>
            </w:pPr>
            <w:r>
              <w:rPr>
                <w:rFonts w:hint="eastAsia"/>
                <w:szCs w:val="21"/>
              </w:rPr>
              <w:t>市课题《高中记叙文写作教学课堂观察》成员</w:t>
            </w:r>
            <w:r>
              <w:rPr>
                <w:rFonts w:hint="eastAsia"/>
                <w:szCs w:val="21"/>
                <w:lang w:eastAsia="zh-CN"/>
              </w:rPr>
              <w:t>；</w:t>
            </w:r>
          </w:p>
          <w:p>
            <w:pPr>
              <w:spacing w:line="360" w:lineRule="auto"/>
              <w:ind w:firstLine="420" w:firstLineChars="200"/>
              <w:jc w:val="both"/>
              <w:rPr>
                <w:rFonts w:hint="eastAsia" w:eastAsia="宋体"/>
                <w:szCs w:val="21"/>
                <w:lang w:eastAsia="zh-CN"/>
              </w:rPr>
            </w:pPr>
            <w:r>
              <w:rPr>
                <w:rFonts w:hint="eastAsia"/>
                <w:szCs w:val="21"/>
                <w:lang w:val="en-US" w:eastAsia="zh-CN"/>
              </w:rPr>
              <w:t>3、</w:t>
            </w:r>
            <w:r>
              <w:rPr>
                <w:rFonts w:hint="eastAsia"/>
                <w:szCs w:val="21"/>
              </w:rPr>
              <w:t>《叙事性文章写作中的“我”与“你”》CN（《教学与研究》2018第2期）</w:t>
            </w:r>
            <w:r>
              <w:rPr>
                <w:rFonts w:hint="eastAsia"/>
                <w:szCs w:val="21"/>
                <w:lang w:eastAsia="zh-CN"/>
              </w:rPr>
              <w:t>；</w:t>
            </w:r>
          </w:p>
          <w:p>
            <w:pPr>
              <w:spacing w:line="360" w:lineRule="auto"/>
              <w:ind w:firstLine="420" w:firstLineChars="200"/>
              <w:jc w:val="both"/>
              <w:rPr>
                <w:rFonts w:hint="eastAsia" w:eastAsia="宋体"/>
                <w:szCs w:val="21"/>
                <w:lang w:eastAsia="zh-CN"/>
              </w:rPr>
            </w:pPr>
            <w:r>
              <w:rPr>
                <w:rFonts w:hint="eastAsia"/>
                <w:szCs w:val="21"/>
                <w:lang w:val="en-US" w:eastAsia="zh-CN"/>
              </w:rPr>
              <w:t>4、</w:t>
            </w:r>
            <w:r>
              <w:rPr>
                <w:rFonts w:hint="eastAsia"/>
                <w:szCs w:val="21"/>
              </w:rPr>
              <w:t>《古文〈项羽之死〉改写摭议》 CN（《社会科学》2019第3期）</w:t>
            </w:r>
            <w:r>
              <w:rPr>
                <w:rFonts w:hint="eastAsia"/>
                <w:szCs w:val="21"/>
                <w:lang w:eastAsia="zh-CN"/>
              </w:rPr>
              <w:t>；</w:t>
            </w:r>
          </w:p>
          <w:p>
            <w:pPr>
              <w:spacing w:line="360" w:lineRule="auto"/>
              <w:ind w:firstLine="422" w:firstLineChars="200"/>
              <w:jc w:val="both"/>
              <w:rPr>
                <w:rFonts w:hint="eastAsia"/>
                <w:szCs w:val="21"/>
                <w:lang w:eastAsia="zh-CN"/>
              </w:rPr>
            </w:pPr>
            <w:r>
              <w:rPr>
                <w:rFonts w:hint="eastAsia"/>
                <w:b/>
                <w:bCs/>
                <w:szCs w:val="21"/>
                <w:lang w:eastAsia="zh-CN"/>
              </w:rPr>
              <w:t>课题核心成员</w:t>
            </w:r>
            <w:r>
              <w:rPr>
                <w:rFonts w:hint="eastAsia"/>
                <w:b/>
                <w:bCs/>
                <w:szCs w:val="21"/>
              </w:rPr>
              <w:t>郭东峰：</w:t>
            </w:r>
            <w:r>
              <w:rPr>
                <w:rFonts w:hint="eastAsia"/>
                <w:szCs w:val="21"/>
              </w:rPr>
              <w:t>奕聪中学语文教研组长</w:t>
            </w:r>
            <w:r>
              <w:rPr>
                <w:rFonts w:hint="eastAsia"/>
                <w:szCs w:val="21"/>
                <w:lang w:eastAsia="zh-CN"/>
              </w:rPr>
              <w:t>，参加课题及论文发表如下：</w:t>
            </w:r>
          </w:p>
          <w:p>
            <w:pPr>
              <w:spacing w:line="360" w:lineRule="auto"/>
              <w:ind w:firstLine="420" w:firstLineChars="200"/>
              <w:jc w:val="both"/>
              <w:rPr>
                <w:rFonts w:hint="eastAsia" w:eastAsia="宋体"/>
                <w:szCs w:val="21"/>
                <w:lang w:eastAsia="zh-CN"/>
              </w:rPr>
            </w:pPr>
            <w:r>
              <w:rPr>
                <w:rFonts w:hint="eastAsia"/>
                <w:szCs w:val="21"/>
                <w:lang w:val="en-US" w:eastAsia="zh-CN"/>
              </w:rPr>
              <w:t>1、</w:t>
            </w:r>
            <w:r>
              <w:rPr>
                <w:rFonts w:hint="eastAsia"/>
                <w:szCs w:val="21"/>
              </w:rPr>
              <w:t>市级课题《师生共同围绕在“问题—知识”周围的语文课堂模式研究》核心成员</w:t>
            </w:r>
            <w:r>
              <w:rPr>
                <w:rFonts w:hint="eastAsia"/>
                <w:szCs w:val="21"/>
                <w:lang w:eastAsia="zh-CN"/>
              </w:rPr>
              <w:t>；</w:t>
            </w:r>
          </w:p>
          <w:p>
            <w:pPr>
              <w:spacing w:line="360" w:lineRule="auto"/>
              <w:ind w:firstLine="420" w:firstLineChars="200"/>
              <w:jc w:val="both"/>
              <w:rPr>
                <w:rFonts w:hint="eastAsia" w:eastAsia="宋体"/>
                <w:szCs w:val="21"/>
                <w:lang w:eastAsia="zh-CN"/>
              </w:rPr>
            </w:pPr>
            <w:r>
              <w:rPr>
                <w:rFonts w:hint="eastAsia"/>
                <w:szCs w:val="21"/>
                <w:lang w:val="en-US" w:eastAsia="zh-CN"/>
              </w:rPr>
              <w:t>2、</w:t>
            </w:r>
            <w:r>
              <w:rPr>
                <w:rFonts w:hint="eastAsia"/>
                <w:szCs w:val="21"/>
              </w:rPr>
              <w:t>《在古诗文教学中培养高中生的人文素养》发表于《教育科学》CN（2017年10）</w:t>
            </w:r>
            <w:r>
              <w:rPr>
                <w:rFonts w:hint="eastAsia"/>
                <w:szCs w:val="21"/>
                <w:lang w:eastAsia="zh-CN"/>
              </w:rPr>
              <w:t>；</w:t>
            </w:r>
          </w:p>
          <w:p>
            <w:pPr>
              <w:spacing w:line="360" w:lineRule="auto"/>
              <w:ind w:firstLine="420" w:firstLineChars="200"/>
              <w:jc w:val="both"/>
              <w:rPr>
                <w:rFonts w:hint="eastAsia" w:ascii="宋体" w:hAnsi="宋体" w:eastAsia="宋体"/>
                <w:szCs w:val="21"/>
                <w:lang w:eastAsia="zh-CN"/>
              </w:rPr>
            </w:pPr>
            <w:r>
              <w:rPr>
                <w:rFonts w:hint="eastAsia"/>
                <w:szCs w:val="21"/>
                <w:lang w:val="en-US" w:eastAsia="zh-CN"/>
              </w:rPr>
              <w:t>3、</w:t>
            </w:r>
            <w:r>
              <w:rPr>
                <w:rFonts w:hint="eastAsia"/>
                <w:szCs w:val="21"/>
              </w:rPr>
              <w:t>《高中语文任务驱动型作文写作教学策略》发表于《考试周刋》CN（2018年9月》</w:t>
            </w:r>
            <w:r>
              <w:rPr>
                <w:rFonts w:hint="eastAsia"/>
                <w:szCs w:val="21"/>
                <w:lang w:eastAsia="zh-CN"/>
              </w:rPr>
              <w:t>；</w:t>
            </w:r>
          </w:p>
        </w:tc>
      </w:tr>
    </w:tbl>
    <w:p>
      <w:pPr>
        <w:spacing w:before="156" w:beforeLines="50" w:after="156" w:afterLines="50" w:line="440" w:lineRule="exact"/>
        <w:rPr>
          <w:rFonts w:ascii="宋体" w:hAnsi="宋体"/>
          <w:b/>
          <w:bCs/>
          <w:sz w:val="28"/>
          <w:szCs w:val="28"/>
        </w:rPr>
      </w:pPr>
      <w:r>
        <w:rPr>
          <w:rFonts w:hint="eastAsia" w:ascii="宋体" w:hAnsi="宋体"/>
          <w:b/>
          <w:bCs/>
          <w:sz w:val="28"/>
          <w:szCs w:val="28"/>
        </w:rPr>
        <w:t>二、课题研究设计与论证报告</w:t>
      </w:r>
    </w:p>
    <w:tbl>
      <w:tblPr>
        <w:tblStyle w:val="3"/>
        <w:tblW w:w="0" w:type="auto"/>
        <w:tblInd w:w="-72"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990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80" w:hRule="atLeast"/>
        </w:trPr>
        <w:tc>
          <w:tcPr>
            <w:tcW w:w="9900" w:type="dxa"/>
            <w:tcBorders>
              <w:top w:val="single" w:color="auto" w:sz="4" w:space="0"/>
              <w:left w:val="single" w:color="auto" w:sz="4" w:space="0"/>
              <w:bottom w:val="single" w:color="auto" w:sz="4" w:space="0"/>
              <w:right w:val="single" w:color="auto" w:sz="4" w:space="0"/>
            </w:tcBorders>
            <w:vAlign w:val="center"/>
          </w:tcPr>
          <w:p>
            <w:pPr>
              <w:spacing w:line="360" w:lineRule="exact"/>
              <w:ind w:right="-107" w:rightChars="-51"/>
              <w:rPr>
                <w:rFonts w:ascii="宋体" w:hAnsi="宋体"/>
                <w:sz w:val="24"/>
              </w:rPr>
            </w:pPr>
            <w:r>
              <w:rPr>
                <w:rFonts w:hint="eastAsia" w:ascii="宋体" w:hAnsi="宋体"/>
                <w:sz w:val="24"/>
              </w:rPr>
              <w:t>（一）课题的核心概念及其界定</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757" w:hRule="atLeast"/>
        </w:trPr>
        <w:tc>
          <w:tcPr>
            <w:tcW w:w="9900" w:type="dxa"/>
            <w:tcBorders>
              <w:top w:val="single" w:color="auto" w:sz="4" w:space="0"/>
              <w:left w:val="single" w:color="auto" w:sz="4" w:space="0"/>
              <w:bottom w:val="single" w:color="auto" w:sz="4" w:space="0"/>
              <w:right w:val="single" w:color="auto" w:sz="4" w:space="0"/>
            </w:tcBorders>
          </w:tcPr>
          <w:p>
            <w:pPr>
              <w:spacing w:line="360" w:lineRule="auto"/>
              <w:ind w:firstLine="422" w:firstLineChars="200"/>
              <w:jc w:val="both"/>
              <w:rPr>
                <w:rFonts w:hint="eastAsia"/>
                <w:b/>
                <w:bCs/>
                <w:szCs w:val="21"/>
              </w:rPr>
            </w:pPr>
            <w:r>
              <w:rPr>
                <w:rFonts w:hint="eastAsia"/>
                <w:b/>
                <w:bCs/>
                <w:szCs w:val="21"/>
              </w:rPr>
              <w:t>1、信息技术</w:t>
            </w:r>
          </w:p>
          <w:p>
            <w:pPr>
              <w:spacing w:line="360" w:lineRule="auto"/>
              <w:ind w:firstLine="420" w:firstLineChars="200"/>
              <w:jc w:val="both"/>
              <w:rPr>
                <w:rFonts w:hint="eastAsia"/>
                <w:szCs w:val="21"/>
              </w:rPr>
            </w:pPr>
            <w:r>
              <w:rPr>
                <w:rFonts w:hint="eastAsia"/>
                <w:szCs w:val="21"/>
              </w:rPr>
              <w:t>指利用多媒体、网络等信息技术作为教育教学的手段，营造良好的学习环境。</w:t>
            </w:r>
          </w:p>
          <w:p>
            <w:pPr>
              <w:spacing w:line="360" w:lineRule="auto"/>
              <w:ind w:firstLine="422" w:firstLineChars="200"/>
              <w:jc w:val="both"/>
              <w:rPr>
                <w:rFonts w:hint="eastAsia"/>
                <w:b/>
                <w:bCs/>
                <w:szCs w:val="21"/>
              </w:rPr>
            </w:pPr>
            <w:r>
              <w:rPr>
                <w:rFonts w:hint="eastAsia"/>
                <w:b/>
                <w:bCs/>
                <w:szCs w:val="21"/>
              </w:rPr>
              <w:t>2、融合</w:t>
            </w:r>
          </w:p>
          <w:p>
            <w:pPr>
              <w:spacing w:line="360" w:lineRule="auto"/>
              <w:ind w:firstLine="420" w:firstLineChars="200"/>
              <w:jc w:val="both"/>
              <w:rPr>
                <w:rFonts w:hint="eastAsia"/>
                <w:szCs w:val="21"/>
              </w:rPr>
            </w:pPr>
            <w:r>
              <w:rPr>
                <w:rFonts w:hint="eastAsia"/>
                <w:szCs w:val="21"/>
              </w:rPr>
              <w:t>就是运用现代教育理论和现代科技成果，通过对教与学过程和教与学资源的设计、开发、利用、评价和管理，以实现教学优化的理论与实践。</w:t>
            </w:r>
          </w:p>
          <w:p>
            <w:pPr>
              <w:spacing w:line="360" w:lineRule="auto"/>
              <w:ind w:firstLine="422" w:firstLineChars="200"/>
              <w:jc w:val="both"/>
              <w:rPr>
                <w:rFonts w:hint="eastAsia"/>
                <w:b/>
                <w:bCs/>
                <w:szCs w:val="21"/>
              </w:rPr>
            </w:pPr>
            <w:r>
              <w:rPr>
                <w:rFonts w:hint="eastAsia"/>
                <w:b/>
                <w:bCs/>
                <w:szCs w:val="21"/>
              </w:rPr>
              <w:t>3、新型教学模式</w:t>
            </w:r>
          </w:p>
          <w:p>
            <w:pPr>
              <w:spacing w:line="360" w:lineRule="auto"/>
              <w:ind w:firstLine="420" w:firstLineChars="200"/>
              <w:jc w:val="both"/>
              <w:rPr>
                <w:rFonts w:hint="eastAsia"/>
                <w:szCs w:val="21"/>
              </w:rPr>
            </w:pPr>
            <w:r>
              <w:rPr>
                <w:rFonts w:hint="eastAsia"/>
                <w:szCs w:val="21"/>
              </w:rPr>
              <w:t>新课程改革要求教师的教学能够更好地体现语文学科的“工具性”和“人文性”，努力提高学生的文学素养和人文素养，这必然要求教师要在课堂教学方面做出革新。新型教学模式是对教师的教学过程、学生学习过程进行科学总结的方法及表现形式，新型教学模式能使教学构想变成教学过程；新型教学模式具有高度理论概括性和教学实施的可操作性；新型教学模式是教学模式基础上的典范化追求，它包括的要素有教学目标、教学内容、教学过程、教学方法、教学评价和师生关系等方面在原有的教学模式的基础上有合理的创新。</w:t>
            </w:r>
          </w:p>
          <w:p>
            <w:pPr>
              <w:spacing w:line="360" w:lineRule="auto"/>
              <w:ind w:firstLine="420" w:firstLineChars="200"/>
              <w:jc w:val="both"/>
              <w:rPr>
                <w:rFonts w:hint="eastAsia"/>
                <w:szCs w:val="21"/>
              </w:rPr>
            </w:pPr>
            <w:r>
              <w:rPr>
                <w:rFonts w:hint="eastAsia"/>
                <w:szCs w:val="21"/>
              </w:rPr>
              <w:t>《语文课程标准》指出:“阅读教学应当让学生在主动积极的思维和情感活动中，加深理解和体验，有所感悟和思考，受到情感熏陶，获得思想启迪，享受审美乐趣。”信息技术与语文课程整合，由网络提供的多媒体的文本、图形、图像、动画、影视等视频信息与解说、拟音、音乐等音频信息，这种多媒体信息的集成功能恰好为学生学习语文创设了图文并茂、形神兼备的课文情境，大大激发了学生的学习兴趣和动机，语文课上学生思维活跃，兴趣盎然，不仅大大提高了他们对课文语言文字的理解能力与感悟能力，而且形成了思维的敏捷性、广阔性、深刻性、灵活性、批判性以及独创性等良好的思维品质，促进了学生的自我实现，发展了他们的个性品质与智慧潜能。</w:t>
            </w:r>
          </w:p>
          <w:p>
            <w:pPr>
              <w:widowControl/>
              <w:spacing w:line="400" w:lineRule="exact"/>
              <w:ind w:right="105" w:rightChars="50"/>
              <w:jc w:val="left"/>
              <w:rPr>
                <w:szCs w:val="21"/>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90" w:hRule="atLeast"/>
        </w:trPr>
        <w:tc>
          <w:tcPr>
            <w:tcW w:w="9900" w:type="dxa"/>
            <w:tcBorders>
              <w:top w:val="single" w:color="auto" w:sz="4" w:space="0"/>
              <w:left w:val="single" w:color="auto" w:sz="4" w:space="0"/>
              <w:bottom w:val="dotted" w:color="auto" w:sz="4" w:space="0"/>
              <w:right w:val="single" w:color="auto" w:sz="4" w:space="0"/>
            </w:tcBorders>
          </w:tcPr>
          <w:p>
            <w:pPr>
              <w:spacing w:line="360" w:lineRule="exact"/>
              <w:ind w:right="-107" w:rightChars="-51"/>
              <w:rPr>
                <w:rFonts w:ascii="宋体" w:hAnsi="宋体"/>
                <w:b/>
                <w:sz w:val="24"/>
              </w:rPr>
            </w:pPr>
            <w:r>
              <w:rPr>
                <w:rFonts w:hint="eastAsia" w:ascii="宋体" w:hAnsi="宋体"/>
                <w:sz w:val="24"/>
              </w:rPr>
              <w:t>（二）国内外同一研究领域现状与研究的价值</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637" w:hRule="atLeast"/>
        </w:trPr>
        <w:tc>
          <w:tcPr>
            <w:tcW w:w="9900" w:type="dxa"/>
            <w:tcBorders>
              <w:top w:val="single" w:color="auto" w:sz="4" w:space="0"/>
              <w:left w:val="single" w:color="auto" w:sz="4" w:space="0"/>
              <w:bottom w:val="single" w:color="auto" w:sz="4" w:space="0"/>
              <w:right w:val="single" w:color="auto" w:sz="4" w:space="0"/>
            </w:tcBorders>
          </w:tcPr>
          <w:p>
            <w:pPr>
              <w:spacing w:line="360" w:lineRule="auto"/>
              <w:ind w:firstLine="422" w:firstLineChars="200"/>
              <w:jc w:val="both"/>
              <w:rPr>
                <w:rFonts w:hint="eastAsia"/>
                <w:b/>
                <w:bCs/>
                <w:szCs w:val="21"/>
                <w:lang w:eastAsia="zh-CN"/>
              </w:rPr>
            </w:pPr>
            <w:r>
              <w:rPr>
                <w:rFonts w:hint="eastAsia"/>
                <w:b/>
                <w:bCs/>
                <w:szCs w:val="21"/>
                <w:lang w:val="en-US" w:eastAsia="zh-CN"/>
              </w:rPr>
              <w:t>1、</w:t>
            </w:r>
            <w:r>
              <w:rPr>
                <w:rFonts w:hint="eastAsia"/>
                <w:b/>
                <w:bCs/>
                <w:szCs w:val="21"/>
                <w:lang w:eastAsia="zh-CN"/>
              </w:rPr>
              <w:t>研究</w:t>
            </w:r>
            <w:r>
              <w:rPr>
                <w:rFonts w:hint="eastAsia"/>
                <w:b/>
                <w:bCs/>
                <w:szCs w:val="21"/>
              </w:rPr>
              <w:t>现状</w:t>
            </w:r>
          </w:p>
          <w:p>
            <w:pPr>
              <w:spacing w:line="360" w:lineRule="auto"/>
              <w:ind w:firstLine="420" w:firstLineChars="200"/>
              <w:jc w:val="both"/>
              <w:rPr>
                <w:rFonts w:hint="eastAsia"/>
                <w:szCs w:val="21"/>
              </w:rPr>
            </w:pPr>
            <w:r>
              <w:rPr>
                <w:rFonts w:hint="eastAsia"/>
                <w:szCs w:val="21"/>
              </w:rPr>
              <w:t>随着信息技术介入教育教学的程度迅速提高，学科课程与信息技术融合很快成为新时期教学改革发展的一个热点。中央教科所特教研究室主任陈云英博士也指出“为每个孩子设计适合自己发展的课程，在所有课程中渗透信息技术的使用。”在这大背景下，几乎所有地区都已将信息技术融入课堂作为教育教学的主要目标之一，信息技术课堂应用亦已成为语文教育研究的一个热点。</w:t>
            </w:r>
          </w:p>
          <w:p>
            <w:pPr>
              <w:spacing w:line="360" w:lineRule="auto"/>
              <w:ind w:firstLine="422" w:firstLineChars="200"/>
              <w:jc w:val="both"/>
              <w:rPr>
                <w:rFonts w:hint="eastAsia"/>
                <w:b/>
                <w:bCs/>
                <w:szCs w:val="21"/>
                <w:lang w:val="en-US" w:eastAsia="zh-CN"/>
              </w:rPr>
            </w:pPr>
            <w:r>
              <w:rPr>
                <w:rFonts w:hint="eastAsia"/>
                <w:b/>
                <w:bCs/>
                <w:szCs w:val="21"/>
                <w:lang w:val="en-US" w:eastAsia="zh-CN"/>
              </w:rPr>
              <w:t>2、研究价值</w:t>
            </w:r>
          </w:p>
          <w:p>
            <w:pPr>
              <w:spacing w:line="360" w:lineRule="auto"/>
              <w:ind w:firstLine="420" w:firstLineChars="200"/>
              <w:jc w:val="both"/>
              <w:rPr>
                <w:rFonts w:hint="eastAsia"/>
                <w:szCs w:val="21"/>
              </w:rPr>
            </w:pPr>
            <w:r>
              <w:rPr>
                <w:rFonts w:hint="eastAsia"/>
                <w:szCs w:val="21"/>
              </w:rPr>
              <w:t>（1）以课题研究带动信息化建设水平，以信息技术带动创新教育教学活动。</w:t>
            </w:r>
          </w:p>
          <w:p>
            <w:pPr>
              <w:spacing w:line="360" w:lineRule="auto"/>
              <w:ind w:firstLine="630" w:firstLineChars="300"/>
              <w:jc w:val="both"/>
              <w:rPr>
                <w:rFonts w:hint="eastAsia"/>
                <w:szCs w:val="21"/>
                <w:lang w:val="en-US" w:eastAsia="zh-CN"/>
              </w:rPr>
            </w:pPr>
            <w:r>
              <w:rPr>
                <w:rFonts w:hint="eastAsia"/>
                <w:szCs w:val="21"/>
                <w:lang w:val="en-US" w:eastAsia="zh-CN"/>
              </w:rPr>
              <w:t>①通过课题的研究与实践，带动学校信息化建设水平的提高。</w:t>
            </w:r>
          </w:p>
          <w:p>
            <w:pPr>
              <w:spacing w:line="360" w:lineRule="auto"/>
              <w:ind w:firstLine="630" w:firstLineChars="300"/>
              <w:jc w:val="both"/>
              <w:rPr>
                <w:rFonts w:hint="eastAsia"/>
                <w:szCs w:val="21"/>
                <w:lang w:val="en-US" w:eastAsia="zh-CN"/>
              </w:rPr>
            </w:pPr>
            <w:r>
              <w:rPr>
                <w:rFonts w:hint="eastAsia"/>
                <w:szCs w:val="21"/>
                <w:lang w:val="en-US" w:eastAsia="zh-CN"/>
              </w:rPr>
              <w:t>②通过课题的研究与实践，推动信息技术环境下课程改革的推进。</w:t>
            </w:r>
          </w:p>
          <w:p>
            <w:pPr>
              <w:spacing w:line="360" w:lineRule="auto"/>
              <w:ind w:firstLine="630" w:firstLineChars="300"/>
              <w:jc w:val="both"/>
              <w:rPr>
                <w:rFonts w:hint="eastAsia"/>
                <w:szCs w:val="21"/>
                <w:lang w:val="en-US" w:eastAsia="zh-CN"/>
              </w:rPr>
            </w:pPr>
            <w:r>
              <w:rPr>
                <w:rFonts w:hint="eastAsia"/>
                <w:szCs w:val="21"/>
                <w:lang w:val="en-US" w:eastAsia="zh-CN"/>
              </w:rPr>
              <w:t>③通过课题的研究与实践，促进学生信息素养和创新能力的提高。</w:t>
            </w:r>
          </w:p>
          <w:p>
            <w:pPr>
              <w:spacing w:line="360" w:lineRule="auto"/>
              <w:ind w:firstLine="420" w:firstLineChars="200"/>
              <w:jc w:val="both"/>
              <w:rPr>
                <w:rFonts w:ascii="宋体" w:hAnsi="宋体" w:cs="宋体"/>
                <w:color w:val="000000"/>
                <w:kern w:val="0"/>
                <w:szCs w:val="21"/>
              </w:rPr>
            </w:pPr>
            <w:r>
              <w:rPr>
                <w:rFonts w:hint="eastAsia"/>
                <w:szCs w:val="21"/>
                <w:lang w:val="en-US" w:eastAsia="zh-CN"/>
              </w:rPr>
              <w:t>（2）课题研究所总结出的研究成果，可以丰富优质教育理论，为广大中小学应用信息技术实施优质教育提供可供借鉴的经验，为信息技术在中小学优质教育实施过程中的应用提供有利的指导。</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58" w:hRule="atLeast"/>
        </w:trPr>
        <w:tc>
          <w:tcPr>
            <w:tcW w:w="9900" w:type="dxa"/>
            <w:tcBorders>
              <w:top w:val="single" w:color="auto" w:sz="4" w:space="0"/>
              <w:left w:val="single" w:color="auto" w:sz="4" w:space="0"/>
              <w:bottom w:val="single" w:color="auto" w:sz="4" w:space="0"/>
              <w:right w:val="single" w:color="auto" w:sz="4" w:space="0"/>
            </w:tcBorders>
          </w:tcPr>
          <w:p>
            <w:pPr>
              <w:spacing w:line="360" w:lineRule="exact"/>
              <w:ind w:right="-1052" w:rightChars="-501"/>
              <w:rPr>
                <w:rFonts w:ascii="宋体" w:hAnsi="宋体"/>
                <w:b/>
                <w:sz w:val="24"/>
              </w:rPr>
            </w:pPr>
            <w:r>
              <w:rPr>
                <w:rFonts w:hint="eastAsia" w:ascii="宋体" w:hAnsi="宋体"/>
                <w:sz w:val="24"/>
              </w:rPr>
              <w:t>（三）研究的目标、内容与重点</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630" w:hRule="atLeast"/>
        </w:trPr>
        <w:tc>
          <w:tcPr>
            <w:tcW w:w="9900" w:type="dxa"/>
            <w:tcBorders>
              <w:top w:val="single" w:color="auto" w:sz="4" w:space="0"/>
              <w:left w:val="single" w:color="auto" w:sz="4" w:space="0"/>
              <w:bottom w:val="single" w:color="auto" w:sz="4" w:space="0"/>
              <w:right w:val="single" w:color="auto" w:sz="4" w:space="0"/>
            </w:tcBorders>
          </w:tcPr>
          <w:p>
            <w:pPr>
              <w:spacing w:line="360" w:lineRule="auto"/>
              <w:ind w:firstLine="422" w:firstLineChars="200"/>
              <w:jc w:val="both"/>
              <w:rPr>
                <w:rFonts w:hint="eastAsia"/>
                <w:b/>
                <w:bCs/>
                <w:szCs w:val="21"/>
                <w:lang w:val="en-US" w:eastAsia="zh-CN"/>
              </w:rPr>
            </w:pPr>
            <w:r>
              <w:rPr>
                <w:rFonts w:hint="eastAsia"/>
                <w:b/>
                <w:bCs/>
                <w:szCs w:val="21"/>
                <w:lang w:val="en-US" w:eastAsia="zh-CN"/>
              </w:rPr>
              <w:t>研究目标：</w:t>
            </w:r>
          </w:p>
          <w:p>
            <w:pPr>
              <w:spacing w:line="360" w:lineRule="auto"/>
              <w:ind w:firstLine="420" w:firstLineChars="200"/>
              <w:jc w:val="both"/>
              <w:rPr>
                <w:rFonts w:hint="eastAsia"/>
                <w:szCs w:val="21"/>
              </w:rPr>
            </w:pPr>
            <w:r>
              <w:rPr>
                <w:rFonts w:hint="eastAsia"/>
                <w:szCs w:val="21"/>
              </w:rPr>
              <w:t>1、改变语文教师的工作方式，让语文老师上课更多的是注重学生的信息素养和自主探究学习，充当学生学习的协助者和合作伙伴。</w:t>
            </w:r>
          </w:p>
          <w:p>
            <w:pPr>
              <w:spacing w:line="360" w:lineRule="auto"/>
              <w:ind w:firstLine="420" w:firstLineChars="200"/>
              <w:jc w:val="both"/>
              <w:rPr>
                <w:rFonts w:hint="eastAsia"/>
                <w:szCs w:val="21"/>
              </w:rPr>
            </w:pPr>
            <w:r>
              <w:rPr>
                <w:rFonts w:hint="eastAsia"/>
                <w:szCs w:val="21"/>
              </w:rPr>
              <w:t>2、改变学生的学习方式，让学生通过网络教育及时了解国内外新闻，培养学生关心国家、关心社会、关心人类、关心自然的人文精神。同时也为学生创设一个更好的学习环境。</w:t>
            </w:r>
          </w:p>
          <w:p>
            <w:pPr>
              <w:spacing w:line="360" w:lineRule="auto"/>
              <w:ind w:firstLine="420" w:firstLineChars="200"/>
              <w:jc w:val="both"/>
              <w:rPr>
                <w:rFonts w:hint="eastAsia"/>
                <w:szCs w:val="21"/>
              </w:rPr>
            </w:pPr>
            <w:r>
              <w:rPr>
                <w:rFonts w:hint="eastAsia"/>
                <w:szCs w:val="21"/>
              </w:rPr>
              <w:t>3、探索如何把信息技术与语文课堂教学有机地融合，变革教学内容的呈现方式、学生的学习方式、教师的教学方式和师生互动方式，充分、合理、有效地发挥信息技术的功能效益和优势，达到优化课堂教学的目的。</w:t>
            </w:r>
          </w:p>
          <w:p>
            <w:pPr>
              <w:spacing w:line="360" w:lineRule="auto"/>
              <w:ind w:firstLine="420" w:firstLineChars="200"/>
              <w:jc w:val="both"/>
              <w:rPr>
                <w:rFonts w:hint="eastAsia"/>
                <w:szCs w:val="21"/>
              </w:rPr>
            </w:pPr>
            <w:r>
              <w:rPr>
                <w:rFonts w:hint="eastAsia"/>
                <w:szCs w:val="21"/>
              </w:rPr>
              <w:t> 4、通过课题研究，培养和造就一支符合知识经济时代素质要求，具有较强业务能力和熟练掌握信息技术，并且能把信息技术与课堂教学进行有机地整合的科研型的语文教师队伍。</w:t>
            </w:r>
          </w:p>
          <w:p>
            <w:pPr>
              <w:spacing w:line="360" w:lineRule="auto"/>
              <w:ind w:firstLine="420" w:firstLineChars="200"/>
              <w:jc w:val="both"/>
              <w:rPr>
                <w:rFonts w:hint="eastAsia"/>
                <w:szCs w:val="21"/>
              </w:rPr>
            </w:pPr>
            <w:r>
              <w:rPr>
                <w:rFonts w:hint="eastAsia"/>
                <w:szCs w:val="21"/>
              </w:rPr>
              <w:t>  5、通过本课题的研究，进一步培养学生的认知能力、自学能力、创新能力、搜集和处理信息的能力等，为学生的终生学习奠定坚实的基础。</w:t>
            </w:r>
          </w:p>
          <w:p>
            <w:pPr>
              <w:spacing w:line="360" w:lineRule="auto"/>
              <w:ind w:firstLine="422" w:firstLineChars="200"/>
              <w:jc w:val="both"/>
              <w:rPr>
                <w:rFonts w:hint="eastAsia"/>
                <w:b/>
                <w:bCs/>
                <w:szCs w:val="21"/>
                <w:lang w:val="en-US" w:eastAsia="zh-CN"/>
              </w:rPr>
            </w:pPr>
            <w:r>
              <w:rPr>
                <w:rFonts w:hint="eastAsia"/>
                <w:b/>
                <w:bCs/>
                <w:szCs w:val="21"/>
                <w:lang w:val="en-US" w:eastAsia="zh-CN"/>
              </w:rPr>
              <w:t>研究内容：</w:t>
            </w:r>
          </w:p>
          <w:p>
            <w:pPr>
              <w:spacing w:line="360" w:lineRule="auto"/>
              <w:ind w:firstLine="420" w:firstLineChars="200"/>
              <w:jc w:val="both"/>
              <w:rPr>
                <w:rFonts w:hint="eastAsia"/>
                <w:szCs w:val="21"/>
              </w:rPr>
            </w:pPr>
            <w:r>
              <w:rPr>
                <w:rFonts w:hint="eastAsia"/>
                <w:szCs w:val="21"/>
              </w:rPr>
              <w:t>1、应用信息技术优化高中语文阅读教学、作文教学、综合性学习过程的思想、理论的研究；</w:t>
            </w:r>
          </w:p>
          <w:p>
            <w:pPr>
              <w:spacing w:line="360" w:lineRule="auto"/>
              <w:ind w:firstLine="420" w:firstLineChars="200"/>
              <w:jc w:val="both"/>
              <w:rPr>
                <w:rFonts w:hint="eastAsia"/>
                <w:szCs w:val="21"/>
              </w:rPr>
            </w:pPr>
            <w:r>
              <w:rPr>
                <w:rFonts w:hint="eastAsia"/>
                <w:szCs w:val="21"/>
              </w:rPr>
              <w:t>2、利用已有资源，进行信息教学资源建设，开发一批高质量的信息教学课程资源的研究。</w:t>
            </w:r>
          </w:p>
          <w:p>
            <w:pPr>
              <w:spacing w:line="360" w:lineRule="auto"/>
              <w:ind w:firstLine="420" w:firstLineChars="200"/>
              <w:jc w:val="both"/>
              <w:rPr>
                <w:rFonts w:hint="eastAsia"/>
                <w:szCs w:val="21"/>
              </w:rPr>
            </w:pPr>
            <w:r>
              <w:rPr>
                <w:rFonts w:hint="eastAsia"/>
                <w:szCs w:val="21"/>
              </w:rPr>
              <w:t>3、通过专题学习网站在教学中的应用研究，探索信息环境下的高中语文教学模式和教学方法，特别要探索和总结学生学会利用信息进行语文学习的方法和途径。</w:t>
            </w:r>
          </w:p>
          <w:p>
            <w:pPr>
              <w:spacing w:line="360" w:lineRule="auto"/>
              <w:ind w:firstLine="420" w:firstLineChars="200"/>
              <w:jc w:val="both"/>
              <w:rPr>
                <w:rFonts w:hint="eastAsia"/>
                <w:szCs w:val="21"/>
              </w:rPr>
            </w:pPr>
            <w:r>
              <w:rPr>
                <w:rFonts w:hint="eastAsia"/>
                <w:szCs w:val="21"/>
              </w:rPr>
              <w:t>4、通过本课题的研究，使学生初步学会在信息环境下学习语文，初步学会利用工具进行创造学习，查找搜集处理信息，使学生的创新精神和实践能力得到发展。</w:t>
            </w:r>
          </w:p>
          <w:p>
            <w:pPr>
              <w:spacing w:line="360" w:lineRule="auto"/>
              <w:ind w:firstLine="420" w:firstLineChars="200"/>
              <w:jc w:val="both"/>
              <w:rPr>
                <w:rFonts w:hint="eastAsia"/>
                <w:szCs w:val="21"/>
              </w:rPr>
            </w:pPr>
            <w:r>
              <w:rPr>
                <w:rFonts w:hint="eastAsia"/>
                <w:szCs w:val="21"/>
              </w:rPr>
              <w:t>5、研究专题学习网站在信息环境语文科教学中的应用，探索优化语文科教学的教学设计、教学实施和教学评价方法。</w:t>
            </w:r>
          </w:p>
          <w:p>
            <w:pPr>
              <w:spacing w:line="360" w:lineRule="auto"/>
              <w:ind w:firstLine="422" w:firstLineChars="200"/>
              <w:jc w:val="both"/>
              <w:rPr>
                <w:rFonts w:hint="eastAsia"/>
                <w:b/>
                <w:bCs/>
                <w:szCs w:val="21"/>
                <w:lang w:val="en-US" w:eastAsia="zh-CN"/>
              </w:rPr>
            </w:pPr>
            <w:r>
              <w:rPr>
                <w:rFonts w:hint="eastAsia"/>
                <w:b/>
                <w:bCs/>
                <w:szCs w:val="21"/>
                <w:lang w:val="en-US" w:eastAsia="zh-CN"/>
              </w:rPr>
              <w:t>研究重点：</w:t>
            </w:r>
          </w:p>
          <w:p>
            <w:pPr>
              <w:spacing w:line="360" w:lineRule="auto"/>
              <w:ind w:firstLine="420" w:firstLineChars="200"/>
              <w:jc w:val="both"/>
              <w:rPr>
                <w:rFonts w:hint="eastAsia"/>
                <w:szCs w:val="21"/>
              </w:rPr>
            </w:pPr>
            <w:r>
              <w:rPr>
                <w:rFonts w:hint="eastAsia"/>
                <w:szCs w:val="21"/>
              </w:rPr>
              <w:t>1、通过专题学习网站在教学中的应用研究，探索信息环境下的语文教学模式和教学方法，特别要探索和总结学生学会利用信息进行语文学习的方法和途径。</w:t>
            </w:r>
          </w:p>
          <w:p>
            <w:pPr>
              <w:spacing w:line="360" w:lineRule="auto"/>
              <w:ind w:firstLine="420" w:firstLineChars="200"/>
              <w:jc w:val="both"/>
              <w:rPr>
                <w:rFonts w:hint="eastAsia"/>
                <w:szCs w:val="21"/>
              </w:rPr>
            </w:pPr>
            <w:r>
              <w:rPr>
                <w:rFonts w:hint="eastAsia"/>
                <w:szCs w:val="21"/>
              </w:rPr>
              <w:t>2、通过本课题的研究，使学生初步学会在信息环境下学习语文，初步学会利用工具进行创造学习，查找搜集处理信息，使学生的创新精神和实践能力得到发展。</w:t>
            </w:r>
          </w:p>
          <w:p>
            <w:pPr>
              <w:spacing w:line="360" w:lineRule="auto"/>
              <w:ind w:firstLine="420" w:firstLineChars="200"/>
              <w:jc w:val="both"/>
              <w:rPr>
                <w:rFonts w:hint="eastAsia"/>
                <w:szCs w:val="21"/>
              </w:rPr>
            </w:pPr>
            <w:r>
              <w:rPr>
                <w:rFonts w:hint="eastAsia"/>
                <w:szCs w:val="21"/>
              </w:rPr>
              <w:t>3、研究专题学习网站在信息环境语文科教学中的应用，探索优化语文科教学的教学设计、教学实施和教学评价方法。</w:t>
            </w:r>
          </w:p>
          <w:p>
            <w:pPr>
              <w:spacing w:line="360" w:lineRule="exact"/>
              <w:ind w:right="-107" w:rightChars="-51"/>
              <w:rPr>
                <w:rFonts w:ascii="宋体" w:hAnsi="宋体"/>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56" w:hRule="atLeast"/>
        </w:trPr>
        <w:tc>
          <w:tcPr>
            <w:tcW w:w="9900" w:type="dxa"/>
            <w:tcBorders>
              <w:top w:val="single" w:color="auto" w:sz="4" w:space="0"/>
              <w:left w:val="single" w:color="auto" w:sz="4" w:space="0"/>
              <w:bottom w:val="single" w:color="auto" w:sz="4" w:space="0"/>
              <w:right w:val="single" w:color="auto" w:sz="4" w:space="0"/>
            </w:tcBorders>
          </w:tcPr>
          <w:p>
            <w:pPr>
              <w:spacing w:line="360" w:lineRule="exact"/>
              <w:ind w:right="-1052" w:rightChars="-501"/>
              <w:rPr>
                <w:rFonts w:ascii="宋体" w:hAnsi="宋体"/>
                <w:sz w:val="24"/>
              </w:rPr>
            </w:pPr>
            <w:r>
              <w:rPr>
                <w:rFonts w:hint="eastAsia" w:ascii="宋体" w:hAnsi="宋体"/>
                <w:sz w:val="24"/>
              </w:rPr>
              <w:t>（四）研究的思路、过程与方法</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644" w:hRule="atLeast"/>
        </w:trPr>
        <w:tc>
          <w:tcPr>
            <w:tcW w:w="9900" w:type="dxa"/>
            <w:tcBorders>
              <w:top w:val="single" w:color="auto" w:sz="4" w:space="0"/>
              <w:left w:val="single" w:color="auto" w:sz="4" w:space="0"/>
              <w:bottom w:val="single" w:color="auto" w:sz="4" w:space="0"/>
              <w:right w:val="single" w:color="auto" w:sz="4" w:space="0"/>
            </w:tcBorders>
          </w:tcPr>
          <w:p>
            <w:pPr>
              <w:spacing w:line="360" w:lineRule="auto"/>
              <w:ind w:firstLine="422" w:firstLineChars="200"/>
              <w:jc w:val="both"/>
              <w:rPr>
                <w:rFonts w:hint="eastAsia"/>
                <w:b/>
                <w:bCs/>
                <w:szCs w:val="21"/>
              </w:rPr>
            </w:pPr>
            <w:r>
              <w:rPr>
                <w:rFonts w:hint="eastAsia"/>
                <w:b/>
                <w:bCs/>
                <w:szCs w:val="21"/>
                <w:lang w:eastAsia="zh-CN"/>
              </w:rPr>
              <w:t>（一）研究</w:t>
            </w:r>
            <w:r>
              <w:rPr>
                <w:rFonts w:hint="eastAsia"/>
                <w:b/>
                <w:bCs/>
                <w:szCs w:val="21"/>
              </w:rPr>
              <w:t>思路：</w:t>
            </w:r>
          </w:p>
          <w:p>
            <w:pPr>
              <w:spacing w:line="360" w:lineRule="auto"/>
              <w:ind w:firstLine="420" w:firstLineChars="200"/>
              <w:jc w:val="both"/>
              <w:rPr>
                <w:rFonts w:hint="eastAsia"/>
                <w:szCs w:val="21"/>
              </w:rPr>
            </w:pPr>
            <w:r>
              <w:rPr>
                <w:rFonts w:hint="eastAsia"/>
                <w:szCs w:val="21"/>
              </w:rPr>
              <w:t>教育教学的创新是一个学校发展的灵魂。随着现代化教学设备的大量投入，如今在硬件设备上都具备了信息技术的教学环境，然而这些设备的作用有没有被充分发挥，投入与效果是否成正比，信息技术环境下采取何种合理的教学模式和有效的教学方法，是非常值得我们探讨的一个问题。我们要充分发挥现有信息化设备的功能，以行动研究法为主，结合我校教育教学实际，立足教学，以课堂教学为主渠道，调动教师开展信息技术与环境下教学的积极性，改变教师陈旧的教学观念，培养教师的信息素养和信息技能，在资源共享和教学手段上发挥信息技术环境的优势，充分利用现代教学设备辅助课堂教学，体现课程的“即时性”和“双向交流性”，形成自己的教学特色，并最终转化为课堂效益。将信息技术与语文学科进行整合，最大程度的把传统教学模式与信息教学模式的优势进行互补，最终探索出一条信息技术环境下教学模式和教学方法的创新之路。</w:t>
            </w:r>
          </w:p>
          <w:p>
            <w:pPr>
              <w:spacing w:line="360" w:lineRule="auto"/>
              <w:ind w:firstLine="422" w:firstLineChars="200"/>
              <w:jc w:val="both"/>
              <w:rPr>
                <w:rFonts w:hint="eastAsia"/>
                <w:b/>
                <w:bCs/>
                <w:szCs w:val="21"/>
                <w:lang w:eastAsia="zh-CN"/>
              </w:rPr>
            </w:pPr>
            <w:r>
              <w:rPr>
                <w:rFonts w:hint="eastAsia"/>
                <w:b/>
                <w:bCs/>
                <w:szCs w:val="21"/>
                <w:lang w:eastAsia="zh-CN"/>
              </w:rPr>
              <w:t>（二）研究过程：</w:t>
            </w:r>
          </w:p>
          <w:p>
            <w:pPr>
              <w:spacing w:line="360" w:lineRule="auto"/>
              <w:ind w:firstLine="420" w:firstLineChars="200"/>
              <w:jc w:val="both"/>
              <w:rPr>
                <w:rFonts w:hint="eastAsia"/>
                <w:szCs w:val="21"/>
              </w:rPr>
            </w:pPr>
            <w:r>
              <w:rPr>
                <w:rFonts w:hint="eastAsia"/>
                <w:szCs w:val="21"/>
              </w:rPr>
              <w:t>第一阶段：准备阶段。</w:t>
            </w:r>
          </w:p>
          <w:p>
            <w:pPr>
              <w:spacing w:line="360" w:lineRule="auto"/>
              <w:ind w:firstLine="420" w:firstLineChars="200"/>
              <w:jc w:val="both"/>
              <w:rPr>
                <w:rFonts w:hint="eastAsia"/>
                <w:szCs w:val="21"/>
              </w:rPr>
            </w:pPr>
            <w:r>
              <w:rPr>
                <w:rFonts w:hint="eastAsia"/>
                <w:szCs w:val="21"/>
              </w:rPr>
              <w:t>1、制定课题研究方案；</w:t>
            </w:r>
          </w:p>
          <w:p>
            <w:pPr>
              <w:spacing w:line="360" w:lineRule="auto"/>
              <w:ind w:firstLine="420" w:firstLineChars="200"/>
              <w:jc w:val="both"/>
              <w:rPr>
                <w:rFonts w:hint="eastAsia"/>
                <w:szCs w:val="21"/>
              </w:rPr>
            </w:pPr>
            <w:r>
              <w:rPr>
                <w:rFonts w:hint="eastAsia"/>
                <w:szCs w:val="21"/>
              </w:rPr>
              <w:t>2、确定课题组人员及分工；</w:t>
            </w:r>
          </w:p>
          <w:p>
            <w:pPr>
              <w:spacing w:line="360" w:lineRule="auto"/>
              <w:ind w:firstLine="420" w:firstLineChars="200"/>
              <w:jc w:val="both"/>
              <w:rPr>
                <w:rFonts w:hint="eastAsia"/>
                <w:szCs w:val="21"/>
              </w:rPr>
            </w:pPr>
            <w:r>
              <w:rPr>
                <w:rFonts w:hint="eastAsia"/>
                <w:szCs w:val="21"/>
              </w:rPr>
              <w:t xml:space="preserve"> 3、组织课题组教师学习课题研究的理论、方法及现代教育理论与信息技术。</w:t>
            </w:r>
          </w:p>
          <w:p>
            <w:pPr>
              <w:spacing w:line="360" w:lineRule="auto"/>
              <w:ind w:firstLine="420" w:firstLineChars="200"/>
              <w:jc w:val="both"/>
              <w:rPr>
                <w:rFonts w:hint="eastAsia"/>
                <w:szCs w:val="21"/>
              </w:rPr>
            </w:pPr>
            <w:r>
              <w:rPr>
                <w:rFonts w:hint="eastAsia"/>
                <w:szCs w:val="21"/>
              </w:rPr>
              <w:t>第二阶段：课题实施、中期评估阶段。</w:t>
            </w:r>
          </w:p>
          <w:p>
            <w:pPr>
              <w:spacing w:line="360" w:lineRule="auto"/>
              <w:ind w:firstLine="420" w:firstLineChars="200"/>
              <w:jc w:val="both"/>
              <w:rPr>
                <w:rFonts w:hint="eastAsia"/>
                <w:szCs w:val="21"/>
              </w:rPr>
            </w:pPr>
            <w:r>
              <w:rPr>
                <w:rFonts w:hint="eastAsia"/>
                <w:szCs w:val="21"/>
              </w:rPr>
              <w:t>1、对各班学生进行课题实施前的有关专题问卷调查与测试；</w:t>
            </w:r>
          </w:p>
          <w:p>
            <w:pPr>
              <w:spacing w:line="360" w:lineRule="auto"/>
              <w:ind w:firstLine="420" w:firstLineChars="200"/>
              <w:jc w:val="both"/>
              <w:rPr>
                <w:rFonts w:hint="eastAsia"/>
                <w:szCs w:val="21"/>
              </w:rPr>
            </w:pPr>
            <w:r>
              <w:rPr>
                <w:rFonts w:hint="eastAsia"/>
                <w:szCs w:val="21"/>
              </w:rPr>
              <w:t>2、对参加课题组成员组织培训、交流、研讨活动；</w:t>
            </w:r>
          </w:p>
          <w:p>
            <w:pPr>
              <w:spacing w:line="360" w:lineRule="auto"/>
              <w:ind w:firstLine="420" w:firstLineChars="200"/>
              <w:jc w:val="both"/>
              <w:rPr>
                <w:rFonts w:hint="eastAsia"/>
                <w:szCs w:val="21"/>
              </w:rPr>
            </w:pPr>
            <w:r>
              <w:rPr>
                <w:rFonts w:hint="eastAsia"/>
                <w:szCs w:val="21"/>
              </w:rPr>
              <w:t>3、确定多媒体网络环境下的新型教学模式框架；</w:t>
            </w:r>
          </w:p>
          <w:p>
            <w:pPr>
              <w:spacing w:line="360" w:lineRule="auto"/>
              <w:ind w:firstLine="420" w:firstLineChars="200"/>
              <w:jc w:val="both"/>
              <w:rPr>
                <w:rFonts w:hint="eastAsia"/>
                <w:szCs w:val="21"/>
              </w:rPr>
            </w:pPr>
            <w:r>
              <w:rPr>
                <w:rFonts w:hint="eastAsia"/>
                <w:szCs w:val="21"/>
              </w:rPr>
              <w:t>本课题正式立项后，将根据专家提出的建议进一步明确研究方向、理清研究内容、调整研究方案。这个阶段的主要研究内容及成果是：进一步探讨运用现代教育技术优化学术创新思维的概念和理论问题。完成相关论文。</w:t>
            </w:r>
          </w:p>
          <w:p>
            <w:pPr>
              <w:spacing w:line="360" w:lineRule="auto"/>
              <w:ind w:firstLine="420" w:firstLineChars="200"/>
              <w:jc w:val="both"/>
              <w:rPr>
                <w:rFonts w:hint="eastAsia"/>
                <w:szCs w:val="21"/>
              </w:rPr>
            </w:pPr>
            <w:r>
              <w:rPr>
                <w:rFonts w:hint="eastAsia"/>
                <w:szCs w:val="21"/>
              </w:rPr>
              <w:t>第三阶段：深入开展课题研究，交流、推广研究成果阶段。</w:t>
            </w:r>
          </w:p>
          <w:p>
            <w:pPr>
              <w:spacing w:line="360" w:lineRule="auto"/>
              <w:ind w:firstLine="420" w:firstLineChars="200"/>
              <w:jc w:val="both"/>
              <w:rPr>
                <w:rFonts w:hint="eastAsia"/>
                <w:szCs w:val="21"/>
              </w:rPr>
            </w:pPr>
            <w:r>
              <w:rPr>
                <w:rFonts w:hint="eastAsia"/>
                <w:szCs w:val="21"/>
              </w:rPr>
              <w:t>1、修订完善课题研究方案；</w:t>
            </w:r>
          </w:p>
          <w:p>
            <w:pPr>
              <w:spacing w:line="360" w:lineRule="auto"/>
              <w:ind w:firstLine="420" w:firstLineChars="200"/>
              <w:jc w:val="both"/>
              <w:rPr>
                <w:rFonts w:hint="eastAsia"/>
                <w:szCs w:val="21"/>
              </w:rPr>
            </w:pPr>
            <w:r>
              <w:rPr>
                <w:rFonts w:hint="eastAsia"/>
                <w:szCs w:val="21"/>
              </w:rPr>
              <w:t>2、实践课展示、检测、评估与小结；</w:t>
            </w:r>
          </w:p>
          <w:p>
            <w:pPr>
              <w:spacing w:line="360" w:lineRule="auto"/>
              <w:ind w:firstLine="420" w:firstLineChars="200"/>
              <w:jc w:val="both"/>
              <w:rPr>
                <w:rFonts w:hint="eastAsia"/>
                <w:szCs w:val="21"/>
              </w:rPr>
            </w:pPr>
            <w:r>
              <w:rPr>
                <w:rFonts w:hint="eastAsia"/>
                <w:szCs w:val="21"/>
              </w:rPr>
              <w:t>3、完成实践课资料及测试资料的收集和整理；</w:t>
            </w:r>
          </w:p>
          <w:p>
            <w:pPr>
              <w:spacing w:line="360" w:lineRule="auto"/>
              <w:ind w:firstLine="420" w:firstLineChars="200"/>
              <w:jc w:val="both"/>
              <w:rPr>
                <w:rFonts w:hint="eastAsia"/>
                <w:szCs w:val="21"/>
              </w:rPr>
            </w:pPr>
            <w:r>
              <w:rPr>
                <w:rFonts w:hint="eastAsia"/>
                <w:szCs w:val="21"/>
              </w:rPr>
              <w:t>4、撰写个案分析、专题研究文章或研究论文；</w:t>
            </w:r>
          </w:p>
          <w:p>
            <w:pPr>
              <w:spacing w:line="360" w:lineRule="auto"/>
              <w:ind w:firstLine="420" w:firstLineChars="200"/>
              <w:jc w:val="both"/>
              <w:rPr>
                <w:rFonts w:hint="eastAsia"/>
                <w:szCs w:val="21"/>
              </w:rPr>
            </w:pPr>
            <w:r>
              <w:rPr>
                <w:rFonts w:hint="eastAsia"/>
                <w:szCs w:val="21"/>
              </w:rPr>
              <w:t>5、继续深入开展本课题研究，交流、研讨、推广研究成果。</w:t>
            </w:r>
          </w:p>
          <w:p>
            <w:pPr>
              <w:spacing w:line="360" w:lineRule="auto"/>
              <w:ind w:firstLine="422" w:firstLineChars="200"/>
              <w:jc w:val="both"/>
              <w:rPr>
                <w:rFonts w:hint="eastAsia"/>
                <w:b/>
                <w:bCs/>
                <w:szCs w:val="21"/>
                <w:lang w:eastAsia="zh-CN"/>
              </w:rPr>
            </w:pPr>
            <w:r>
              <w:rPr>
                <w:rFonts w:hint="eastAsia"/>
                <w:b/>
                <w:bCs/>
                <w:szCs w:val="21"/>
                <w:lang w:eastAsia="zh-CN"/>
              </w:rPr>
              <w:t>（三）研究方法：</w:t>
            </w:r>
          </w:p>
          <w:p>
            <w:pPr>
              <w:spacing w:line="360" w:lineRule="auto"/>
              <w:ind w:firstLine="420" w:firstLineChars="200"/>
              <w:jc w:val="both"/>
              <w:rPr>
                <w:rFonts w:ascii="宋体" w:hAnsi="宋体"/>
                <w:b/>
                <w:szCs w:val="21"/>
              </w:rPr>
            </w:pPr>
            <w:r>
              <w:rPr>
                <w:rFonts w:hint="eastAsia"/>
                <w:szCs w:val="21"/>
              </w:rPr>
              <w:t>本课题的研究主要综合采用文献法、调查法、检测法和经验总结法。在现代教育技术运用过程中，善于抓典型、树榜样，以点带面。坚持边学习、边实践、边研究、边交流，不断及时总结经验，经过再研究上升到理性的认识。</w:t>
            </w:r>
            <w:r>
              <w:rPr>
                <w:rFonts w:hint="eastAsia"/>
                <w:szCs w:val="21"/>
              </w:rPr>
              <w:br w:type="textWrapping"/>
            </w:r>
            <w:r>
              <w:rPr>
                <w:rFonts w:hint="eastAsia"/>
                <w:szCs w:val="21"/>
              </w:rPr>
              <w:t xml:space="preserve"> </w:t>
            </w:r>
            <w:r>
              <w:rPr>
                <w:rFonts w:hint="eastAsia"/>
                <w:szCs w:val="21"/>
                <w:lang w:val="en-US" w:eastAsia="zh-CN"/>
              </w:rPr>
              <w:t xml:space="preserve">   </w:t>
            </w:r>
            <w:r>
              <w:rPr>
                <w:rFonts w:hint="eastAsia"/>
                <w:szCs w:val="21"/>
              </w:rPr>
              <w:t>1、文献法。通过专题辅导、培训学习、参观访问等途径，学习现代教育技术、创新理论方面的论文、经验总结等，借鉴前人研究成果以指导课题研究，夯实课题研究成员的理论基础。</w:t>
            </w:r>
            <w:r>
              <w:rPr>
                <w:rFonts w:hint="eastAsia"/>
                <w:szCs w:val="21"/>
              </w:rPr>
              <w:br w:type="textWrapping"/>
            </w:r>
            <w:r>
              <w:rPr>
                <w:rFonts w:hint="eastAsia"/>
                <w:szCs w:val="21"/>
                <w:lang w:val="en-US" w:eastAsia="zh-CN"/>
              </w:rPr>
              <w:t xml:space="preserve">    2、</w:t>
            </w:r>
            <w:r>
              <w:rPr>
                <w:rFonts w:hint="eastAsia"/>
                <w:szCs w:val="21"/>
              </w:rPr>
              <w:t>调查法。通过调查语文课堂教学的现状，找出课堂教学中不利于学生自主探究、主动发展的症结所在，找准实验的最佳切入口和有效途径。</w:t>
            </w:r>
            <w:r>
              <w:rPr>
                <w:rFonts w:hint="eastAsia"/>
                <w:szCs w:val="21"/>
              </w:rPr>
              <w:br w:type="textWrapping"/>
            </w:r>
            <w:r>
              <w:rPr>
                <w:rFonts w:hint="eastAsia"/>
                <w:szCs w:val="21"/>
                <w:lang w:val="en-US" w:eastAsia="zh-CN"/>
              </w:rPr>
              <w:t xml:space="preserve">    3、</w:t>
            </w:r>
            <w:r>
              <w:rPr>
                <w:rFonts w:hint="eastAsia"/>
                <w:szCs w:val="21"/>
              </w:rPr>
              <w:t>检测法。通过前期检测，了解实验前学生的创新思维能力、技能和非智力因素等发展状况，通过实验，掌握最有说服力的数据，以证实实验的效果。</w:t>
            </w:r>
            <w:r>
              <w:rPr>
                <w:rFonts w:hint="eastAsia"/>
                <w:szCs w:val="21"/>
              </w:rPr>
              <w:br w:type="textWrapping"/>
            </w:r>
            <w:r>
              <w:rPr>
                <w:rFonts w:hint="eastAsia"/>
                <w:szCs w:val="21"/>
                <w:lang w:val="en-US" w:eastAsia="zh-CN"/>
              </w:rPr>
              <w:t xml:space="preserve">    4、</w:t>
            </w:r>
            <w:r>
              <w:rPr>
                <w:rFonts w:hint="eastAsia"/>
                <w:szCs w:val="21"/>
              </w:rPr>
              <w:t>经验总结法。将课题研究内容、过程加以归纳，进行综述，撰写相关的阶段性小结，及时肯定实验成果，修正实验方案，撰写有关论文</w:t>
            </w:r>
            <w:r>
              <w:rPr>
                <w:rFonts w:hint="eastAsia"/>
                <w:szCs w:val="21"/>
                <w:lang w:eastAsia="zh-CN"/>
              </w:rPr>
              <w:t>。</w:t>
            </w:r>
            <w:r>
              <w:rPr>
                <w:rFonts w:hint="eastAsia"/>
                <w:szCs w:val="21"/>
              </w:rPr>
              <w:br w:type="textWrapping"/>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15" w:hRule="atLeast"/>
        </w:trPr>
        <w:tc>
          <w:tcPr>
            <w:tcW w:w="9900" w:type="dxa"/>
            <w:tcBorders>
              <w:top w:val="single" w:color="auto" w:sz="4" w:space="0"/>
              <w:left w:val="single" w:color="auto" w:sz="4" w:space="0"/>
              <w:bottom w:val="single" w:color="auto" w:sz="4" w:space="0"/>
              <w:right w:val="single" w:color="auto" w:sz="4" w:space="0"/>
            </w:tcBorders>
          </w:tcPr>
          <w:p>
            <w:pPr>
              <w:spacing w:line="360" w:lineRule="exact"/>
              <w:ind w:right="-107" w:rightChars="-51"/>
              <w:rPr>
                <w:rFonts w:ascii="宋体" w:hAnsi="宋体"/>
                <w:b/>
                <w:sz w:val="24"/>
              </w:rPr>
            </w:pPr>
            <w:r>
              <w:rPr>
                <w:rFonts w:hint="eastAsia" w:ascii="宋体" w:hAnsi="宋体"/>
                <w:sz w:val="24"/>
              </w:rPr>
              <w:t>（五）主要观点与创新之处</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174" w:hRule="atLeast"/>
        </w:trPr>
        <w:tc>
          <w:tcPr>
            <w:tcW w:w="9900" w:type="dxa"/>
            <w:tcBorders>
              <w:top w:val="single" w:color="auto" w:sz="4" w:space="0"/>
              <w:left w:val="single" w:color="auto" w:sz="4" w:space="0"/>
              <w:bottom w:val="single" w:color="auto" w:sz="4" w:space="0"/>
              <w:right w:val="single" w:color="auto" w:sz="4" w:space="0"/>
            </w:tcBorders>
          </w:tcPr>
          <w:p>
            <w:pPr>
              <w:spacing w:line="360" w:lineRule="auto"/>
              <w:ind w:firstLine="422" w:firstLineChars="200"/>
              <w:jc w:val="both"/>
              <w:rPr>
                <w:rFonts w:hint="eastAsia"/>
                <w:b/>
                <w:bCs/>
                <w:szCs w:val="21"/>
                <w:lang w:eastAsia="zh-CN"/>
              </w:rPr>
            </w:pPr>
            <w:r>
              <w:rPr>
                <w:rFonts w:hint="eastAsia"/>
                <w:b/>
                <w:bCs/>
                <w:szCs w:val="21"/>
                <w:lang w:eastAsia="zh-CN"/>
              </w:rPr>
              <w:t>主要观点：</w:t>
            </w:r>
          </w:p>
          <w:p>
            <w:pPr>
              <w:spacing w:line="360" w:lineRule="auto"/>
              <w:ind w:firstLine="420" w:firstLineChars="200"/>
              <w:jc w:val="both"/>
              <w:rPr>
                <w:rFonts w:hint="eastAsia"/>
                <w:szCs w:val="21"/>
              </w:rPr>
            </w:pPr>
            <w:r>
              <w:rPr>
                <w:rFonts w:hint="eastAsia"/>
                <w:szCs w:val="21"/>
              </w:rPr>
              <w:t>德国教育学家斯普朗格说教育不是传授已有的东西，而是要把人的创造力量诱导出来，将生命感、价值感唤醒。唤醒，是种教育手段。信息技术与语文课堂的有效整合正好可以激发学生的兴趣，在人机对话的过程中孩子们一旦得到更多的信任和期待，内在动力就会被激发，会更聪明、能干、有悟性。</w:t>
            </w:r>
          </w:p>
          <w:p>
            <w:pPr>
              <w:spacing w:line="360" w:lineRule="auto"/>
              <w:ind w:firstLine="422" w:firstLineChars="200"/>
              <w:jc w:val="both"/>
              <w:rPr>
                <w:rFonts w:hint="eastAsia"/>
                <w:b/>
                <w:bCs/>
                <w:szCs w:val="21"/>
                <w:lang w:eastAsia="zh-CN"/>
              </w:rPr>
            </w:pPr>
            <w:r>
              <w:rPr>
                <w:rFonts w:hint="eastAsia"/>
                <w:b/>
                <w:bCs/>
                <w:szCs w:val="21"/>
                <w:lang w:eastAsia="zh-CN"/>
              </w:rPr>
              <w:t>创新点：</w:t>
            </w:r>
          </w:p>
          <w:p>
            <w:pPr>
              <w:spacing w:line="360" w:lineRule="auto"/>
              <w:ind w:firstLine="420" w:firstLineChars="200"/>
              <w:jc w:val="both"/>
              <w:rPr>
                <w:rFonts w:hint="eastAsia"/>
                <w:szCs w:val="21"/>
              </w:rPr>
            </w:pPr>
            <w:r>
              <w:rPr>
                <w:rFonts w:hint="eastAsia"/>
                <w:szCs w:val="21"/>
              </w:rPr>
              <w:t>1、实现信息技术环境下学习语文方式的转变</w:t>
            </w:r>
          </w:p>
          <w:p>
            <w:pPr>
              <w:spacing w:line="360" w:lineRule="auto"/>
              <w:ind w:firstLine="420" w:firstLineChars="200"/>
              <w:jc w:val="both"/>
              <w:rPr>
                <w:rFonts w:hint="eastAsia"/>
                <w:szCs w:val="21"/>
              </w:rPr>
            </w:pPr>
            <w:r>
              <w:rPr>
                <w:rFonts w:hint="eastAsia"/>
                <w:szCs w:val="21"/>
              </w:rPr>
              <w:t>（1）提高学生的信息素养。让学生能利用搜索引擎、网站、教学资源库等搜寻学习资源，并对信息进行筛选、重组和加工，能对数字化资源所呈现的社会、文化、自然情境进行分析、思考，从而更好地解决问题。</w:t>
            </w:r>
          </w:p>
          <w:p>
            <w:pPr>
              <w:spacing w:line="360" w:lineRule="auto"/>
              <w:ind w:firstLine="420" w:firstLineChars="200"/>
              <w:jc w:val="both"/>
              <w:rPr>
                <w:rFonts w:hint="eastAsia"/>
                <w:szCs w:val="21"/>
              </w:rPr>
            </w:pPr>
            <w:r>
              <w:rPr>
                <w:rFonts w:hint="eastAsia"/>
                <w:szCs w:val="21"/>
              </w:rPr>
              <w:t>（2）提高学生的学习能力。尤其在信息技术运用于研究性学习中，信息技术是学生学习的重要载体。</w:t>
            </w:r>
          </w:p>
          <w:p>
            <w:pPr>
              <w:spacing w:line="360" w:lineRule="auto"/>
              <w:ind w:firstLine="420" w:firstLineChars="200"/>
              <w:jc w:val="both"/>
              <w:rPr>
                <w:rFonts w:hint="eastAsia"/>
                <w:szCs w:val="21"/>
              </w:rPr>
            </w:pPr>
            <w:r>
              <w:rPr>
                <w:rFonts w:hint="eastAsia"/>
                <w:szCs w:val="21"/>
              </w:rPr>
              <w:t>2、促进教师专业化成长。网络环境下的校本培训与常规教研相结合更为方便与科学，通过“自我反思、同伴互助、专家引领”三位一体的校本教研模式，激发教师碰撞思维，催生智慧的火花，将智力资源利用最大化。</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26" w:hRule="atLeast"/>
        </w:trPr>
        <w:tc>
          <w:tcPr>
            <w:tcW w:w="990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bCs/>
                <w:sz w:val="24"/>
              </w:rPr>
            </w:pPr>
            <w:r>
              <w:rPr>
                <w:rFonts w:hint="eastAsia" w:ascii="宋体" w:hAnsi="宋体"/>
                <w:sz w:val="24"/>
              </w:rPr>
              <w:t>（六）预期研究成果</w:t>
            </w:r>
            <w:r>
              <w:rPr>
                <w:rFonts w:hint="eastAsia" w:ascii="宋体" w:hAnsi="宋体"/>
                <w:bCs/>
                <w:sz w:val="24"/>
              </w:rPr>
              <w:t>（应包含理论成果：如</w:t>
            </w:r>
            <w:r>
              <w:rPr>
                <w:rFonts w:hint="eastAsia"/>
                <w:sz w:val="24"/>
              </w:rPr>
              <w:t>通过研究得到的新观点、新认识，或者新的策略、新的教学模式等等</w:t>
            </w:r>
            <w:r>
              <w:rPr>
                <w:rFonts w:hint="eastAsia" w:ascii="宋体" w:hAnsi="宋体"/>
                <w:bCs/>
                <w:sz w:val="24"/>
              </w:rPr>
              <w:t>；实践成果：如通过课题研究而产生的物化成果：资源库、规章制度、组织，教师专业成长，学生质量提高，学校发展等。）</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044" w:hRule="atLeast"/>
        </w:trPr>
        <w:tc>
          <w:tcPr>
            <w:tcW w:w="9900" w:type="dxa"/>
            <w:tcBorders>
              <w:top w:val="single" w:color="auto" w:sz="4" w:space="0"/>
              <w:left w:val="single" w:color="auto" w:sz="4" w:space="0"/>
              <w:right w:val="single" w:color="auto" w:sz="4" w:space="0"/>
            </w:tcBorders>
            <w:vAlign w:val="top"/>
          </w:tcPr>
          <w:p>
            <w:pPr>
              <w:spacing w:line="360" w:lineRule="auto"/>
              <w:ind w:right="105" w:rightChars="50" w:firstLine="422" w:firstLineChars="200"/>
              <w:jc w:val="both"/>
              <w:rPr>
                <w:rFonts w:hint="eastAsia"/>
                <w:b/>
                <w:bCs/>
                <w:szCs w:val="21"/>
                <w:lang w:eastAsia="zh-CN"/>
              </w:rPr>
            </w:pPr>
            <w:r>
              <w:rPr>
                <w:rFonts w:hint="eastAsia"/>
                <w:b/>
                <w:bCs/>
                <w:szCs w:val="21"/>
                <w:lang w:eastAsia="zh-CN"/>
              </w:rPr>
              <w:t>研究成果主要表现在：</w:t>
            </w:r>
          </w:p>
          <w:p>
            <w:pPr>
              <w:spacing w:line="360" w:lineRule="auto"/>
              <w:ind w:right="105" w:rightChars="50" w:firstLine="420" w:firstLineChars="200"/>
              <w:jc w:val="both"/>
              <w:rPr>
                <w:szCs w:val="21"/>
              </w:rPr>
            </w:pPr>
            <w:r>
              <w:rPr>
                <w:rFonts w:hint="eastAsia"/>
                <w:szCs w:val="21"/>
              </w:rPr>
              <w:t>调查分析报告、信息技术在语文课堂中的推广应用、多种形式的多媒体教学对学生思想行为、个性塑造的影响评估、信息化课堂的案例分析以及可行的课内外教学模式、线上线下教学的有效性评估及结合当前疫情下教学的最佳方式等</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59" w:hRule="atLeast"/>
        </w:trPr>
        <w:tc>
          <w:tcPr>
            <w:tcW w:w="9900" w:type="dxa"/>
            <w:tcBorders>
              <w:top w:val="single" w:color="auto" w:sz="4" w:space="0"/>
              <w:left w:val="single" w:color="auto" w:sz="4" w:space="0"/>
              <w:bottom w:val="dotted" w:color="auto" w:sz="4" w:space="0"/>
              <w:right w:val="single" w:color="auto" w:sz="4" w:space="0"/>
            </w:tcBorders>
          </w:tcPr>
          <w:p>
            <w:pPr>
              <w:spacing w:line="400" w:lineRule="exact"/>
              <w:ind w:right="-107" w:rightChars="-51"/>
              <w:rPr>
                <w:rFonts w:ascii="宋体" w:hAnsi="宋体"/>
                <w:sz w:val="24"/>
              </w:rPr>
            </w:pPr>
            <w:r>
              <w:rPr>
                <w:rFonts w:hint="eastAsia" w:ascii="宋体" w:hAnsi="宋体"/>
                <w:sz w:val="24"/>
              </w:rPr>
              <w:t>（七）完成研究任务的可行性分析（包括：①课题组核心成员的学术或学科背景、研究经历、研究能力、研究成果；②围绕本课题所开展的前期准备工作，包括文献搜集工作、调研工作等；③完成研究任务的保障条件，包括研究资料的获得、研究经费的筹措、研究时间的保障等。）</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834" w:hRule="atLeast"/>
        </w:trPr>
        <w:tc>
          <w:tcPr>
            <w:tcW w:w="9900" w:type="dxa"/>
            <w:tcBorders>
              <w:top w:val="dotted" w:color="auto" w:sz="4" w:space="0"/>
              <w:left w:val="single" w:color="auto" w:sz="4" w:space="0"/>
              <w:bottom w:val="single" w:color="auto" w:sz="4" w:space="0"/>
              <w:right w:val="single" w:color="auto" w:sz="4" w:space="0"/>
            </w:tcBorders>
          </w:tcPr>
          <w:p>
            <w:pPr>
              <w:spacing w:line="360" w:lineRule="auto"/>
              <w:ind w:right="105" w:rightChars="50" w:firstLine="420" w:firstLineChars="200"/>
              <w:jc w:val="both"/>
              <w:rPr>
                <w:rFonts w:hint="eastAsia"/>
                <w:szCs w:val="21"/>
              </w:rPr>
            </w:pPr>
            <w:r>
              <w:rPr>
                <w:rFonts w:hint="eastAsia"/>
                <w:szCs w:val="21"/>
              </w:rPr>
              <w:t>本课题组成员大都是我校教学一线的教师。其中有市级骨干教师，学校工会主席，学校办公室主任，高中语文教研组长，他们在教育教学方面，有着丰富经验。他们大多参加过省市区级课题研究，在各级刊物上发表过许多有影响的论文。</w:t>
            </w:r>
          </w:p>
          <w:p>
            <w:pPr>
              <w:spacing w:line="360" w:lineRule="auto"/>
              <w:ind w:right="105" w:rightChars="50" w:firstLine="420" w:firstLineChars="200"/>
              <w:jc w:val="both"/>
              <w:rPr>
                <w:rFonts w:hint="eastAsia"/>
                <w:szCs w:val="21"/>
              </w:rPr>
            </w:pPr>
            <w:r>
              <w:rPr>
                <w:rFonts w:hint="eastAsia"/>
                <w:szCs w:val="21"/>
              </w:rPr>
              <w:t>我校的电教室设施齐全、技术先进。教室都普及了多媒体教学设备，为本课题的顺利开展，将提供有利的帮助；我校建有目前全区最大的图书楼，有着丰富的藏书和大量的期刊，为本课题的研究可以提供理论上的支持。</w:t>
            </w:r>
          </w:p>
          <w:p>
            <w:pPr>
              <w:spacing w:line="360" w:lineRule="auto"/>
              <w:ind w:right="105" w:rightChars="50" w:firstLine="420" w:firstLineChars="200"/>
              <w:jc w:val="both"/>
              <w:rPr>
                <w:szCs w:val="21"/>
              </w:rPr>
            </w:pPr>
            <w:r>
              <w:rPr>
                <w:rFonts w:hint="eastAsia"/>
                <w:szCs w:val="21"/>
              </w:rPr>
              <w:t>我们课题组成员将用一年的时间完成本课题。在这期间，我们将做到精诚团结、分工合作，认真落实各项计划，顺利完成各项工作，让课题成果最终服务于我们的教育教学。</w:t>
            </w:r>
          </w:p>
        </w:tc>
      </w:tr>
    </w:tbl>
    <w:p/>
    <w:sectPr>
      <w:footerReference r:id="rId3" w:type="default"/>
      <w:pgSz w:w="11906" w:h="16838"/>
      <w:pgMar w:top="1417" w:right="1474" w:bottom="1417" w:left="1474"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6757"/>
        <w:tab w:val="clear" w:pos="4153"/>
      </w:tabs>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445135" cy="230505"/>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pStyle w:val="2"/>
                            <w:rPr>
                              <w:rFonts w:eastAsia="宋体"/>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- 8 -</w:t>
                          </w:r>
                          <w:r>
                            <w:rPr>
                              <w:rFonts w:hint="eastAsia" w:asciiTheme="minorEastAsia" w:hAnsiTheme="minorEastAsia" w:cstheme="minorEastAsia"/>
                              <w:sz w:val="28"/>
                              <w:szCs w:val="28"/>
                            </w:rP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8.15pt;width:35.05pt;mso-position-horizontal:outside;mso-position-horizontal-relative:margin;mso-wrap-style:none;z-index:251660288;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BAiFt03AEAALMDAAAOAAAAZHJzL2Uyb0RvYy54bWytU9tu2zAMfR+w&#10;fxD0vthJm2Ew4hRdixQFugvQ9gNkWbaFWaJAKbGzrx8lx1kvb8NeBJoijw4PjzdXo+nZQaHXYEu+&#10;XOScKSuh1rYt+fPT7tMXznwQthY9WFXyo/L8avvxw2ZwhVpBB32tkBGI9cXgSt6F4Ios87JTRvgF&#10;OGXpsgE0ItAntlmNYiB002erPP+cDYC1Q5DKe8reTpd8m/CbRsnwo2m8CqwvOXEL6cR0VvHMthtR&#10;tChcp+WJhvgHFkZoS4+eoW5FEGyP+h2U0RLBQxMWEkwGTaOlSjPQNMv8zTSPnXAqzULieHeWyf8/&#10;WPn98BOZrml3nFlhaEVPagzsK4xsGdUZnC+o6NFRWRgpHSvjpN49gPzlmYWbTthWXSPC0ClRE7vU&#10;mb1onXB8BKmGb1DTM2IfIAGNDZoISGIwQqctHc+biVQkJS8v18uLNWeSrlYX+TpfR26ZKOZmhz7c&#10;KTAsBiVHWnwCF4cHH6bSuSS+ZWGn+z4tv7evEoQZM4l85DsxD2M1nsSooD7SGAiTl8j7FHSAvzkb&#10;yEclt2R0zvp7S0JEy80BzkE1B8JKaix54GwKb8Jkzb1D3XaEO0t9TWLtdBokqjpxOLEkZyQpTi6O&#10;1nv5nar+/mvb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vOISfRAAAAAwEAAA8AAAAAAAAAAQAg&#10;AAAAIgAAAGRycy9kb3ducmV2LnhtbFBLAQIUABQAAAAIAIdO4kBAiFt03AEAALMDAAAOAAAAAAAA&#10;AAEAIAAAACABAABkcnMvZTJvRG9jLnhtbFBLBQYAAAAABgAGAFkBAABuBQAAAAA=&#10;">
              <v:fill on="f" focussize="0,0"/>
              <v:stroke on="f"/>
              <v:imagedata o:title=""/>
              <o:lock v:ext="edit" aspectratio="f"/>
              <v:textbox inset="0mm,0mm,0mm,0mm" style="mso-fit-shape-to-text:t;">
                <w:txbxContent>
                  <w:p>
                    <w:pPr>
                      <w:pStyle w:val="2"/>
                      <w:rPr>
                        <w:rFonts w:eastAsia="宋体"/>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- 8 -</w:t>
                    </w:r>
                    <w:r>
                      <w:rPr>
                        <w:rFonts w:hint="eastAsia" w:asciiTheme="minorEastAsia" w:hAnsiTheme="minorEastAsia" w:cstheme="minorEastAsia"/>
                        <w:sz w:val="28"/>
                        <w:szCs w:val="28"/>
                      </w:rPr>
                      <w:fldChar w:fldCharType="end"/>
                    </w:r>
                  </w:p>
                </w:txbxContent>
              </v:textbox>
            </v:shape>
          </w:pict>
        </mc:Fallback>
      </mc:AlternateConten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B0BF95"/>
    <w:multiLevelType w:val="singleLevel"/>
    <w:tmpl w:val="BAB0BF9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BA39D5"/>
    <w:rsid w:val="11BA3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2020-10-26T01:25:00Z</dcterms:created>
  <dc:creator>Administrator</dc:creator>
  <cp:lastModifiedBy>Administrator</cp:lastModifiedBy>
  <dcterms:modified xsi:type="dcterms:W3CDTF">2020-10-26T01:26:55Z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