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sz w:val="32"/>
          <w:szCs w:val="32"/>
        </w:rPr>
      </w:pPr>
      <w:r>
        <w:rPr>
          <w:rFonts w:hint="eastAsia" w:ascii="黑体" w:hAnsi="黑体" w:eastAsia="黑体" w:cs="黑体"/>
          <w:sz w:val="32"/>
          <w:szCs w:val="32"/>
        </w:rPr>
        <w:t>泉教科〔2017〕1号附件1</w:t>
      </w:r>
    </w:p>
    <w:p>
      <w:pPr>
        <w:rPr>
          <w:rFonts w:eastAsia="黑体"/>
          <w:sz w:val="24"/>
        </w:rPr>
      </w:pPr>
    </w:p>
    <w:p>
      <w:pPr>
        <w:rPr>
          <w:rFonts w:eastAsia="黑体"/>
          <w:sz w:val="24"/>
        </w:rPr>
      </w:pPr>
      <w:r>
        <w:rPr>
          <w:rFonts w:eastAsia="黑体"/>
          <w:sz w:val="24"/>
        </w:rPr>
        <w:t>小课题编号</w:t>
      </w:r>
    </w:p>
    <w:p>
      <w:pPr>
        <w:rPr>
          <w:rFonts w:eastAsia="黑体"/>
        </w:rPr>
      </w:pPr>
    </w:p>
    <w:p>
      <w:pPr>
        <w:rPr>
          <w:rFonts w:eastAsia="黑体"/>
        </w:rPr>
      </w:pPr>
    </w:p>
    <w:p>
      <w:pPr>
        <w:rPr>
          <w:rFonts w:eastAsia="黑体"/>
        </w:rPr>
      </w:pPr>
    </w:p>
    <w:p>
      <w:pPr>
        <w:spacing w:line="360" w:lineRule="auto"/>
        <w:jc w:val="center"/>
        <w:rPr>
          <w:rFonts w:eastAsia="黑体"/>
          <w:b/>
          <w:bCs/>
          <w:spacing w:val="14"/>
          <w:sz w:val="60"/>
        </w:rPr>
      </w:pPr>
      <w:r>
        <w:rPr>
          <w:rFonts w:eastAsia="黑体"/>
          <w:b/>
          <w:bCs/>
          <w:spacing w:val="14"/>
          <w:sz w:val="60"/>
        </w:rPr>
        <w:t>泉州市教育科学规划小课题</w:t>
      </w:r>
    </w:p>
    <w:p>
      <w:pPr>
        <w:spacing w:line="360" w:lineRule="auto"/>
        <w:jc w:val="center"/>
        <w:rPr>
          <w:rFonts w:eastAsia="黑体"/>
          <w:b/>
          <w:bCs/>
          <w:spacing w:val="14"/>
          <w:sz w:val="60"/>
        </w:rPr>
      </w:pPr>
      <w:r>
        <w:rPr>
          <w:rFonts w:eastAsia="黑体"/>
          <w:b/>
          <w:bCs/>
          <w:spacing w:val="14"/>
          <w:sz w:val="60"/>
        </w:rPr>
        <w:t>申请·评审书</w:t>
      </w:r>
    </w:p>
    <w:p>
      <w:pPr>
        <w:spacing w:before="312" w:beforeLines="100" w:line="560" w:lineRule="exact"/>
        <w:jc w:val="center"/>
        <w:rPr>
          <w:spacing w:val="20"/>
          <w:sz w:val="48"/>
        </w:rPr>
      </w:pPr>
    </w:p>
    <w:p>
      <w:pPr>
        <w:spacing w:line="500" w:lineRule="exact"/>
        <w:ind w:firstLine="352" w:firstLineChars="147"/>
        <w:jc w:val="left"/>
        <w:rPr>
          <w:rFonts w:ascii="黑体" w:eastAsia="黑体"/>
          <w:b/>
          <w:sz w:val="24"/>
          <w:u w:val="single"/>
        </w:rPr>
      </w:pPr>
      <w:r>
        <w:rPr>
          <w:rFonts w:hint="eastAsia" w:eastAsia="黑体"/>
          <w:sz w:val="24"/>
        </w:rPr>
        <w:t xml:space="preserve">      </w:t>
      </w:r>
      <w:r>
        <w:rPr>
          <w:rFonts w:hint="eastAsia" w:ascii="黑体" w:hAnsi="黑体" w:eastAsia="黑体" w:cs="黑体"/>
          <w:spacing w:val="8"/>
          <w:sz w:val="24"/>
        </w:rPr>
        <w:t>小课题名称</w:t>
      </w:r>
      <w:r>
        <w:rPr>
          <w:rFonts w:eastAsia="黑体"/>
          <w:sz w:val="24"/>
        </w:rPr>
        <w:t>_</w:t>
      </w:r>
      <w:r>
        <w:rPr>
          <w:rFonts w:hint="eastAsia" w:ascii="黑体" w:eastAsia="黑体"/>
          <w:b/>
          <w:sz w:val="24"/>
          <w:u w:val="single"/>
        </w:rPr>
        <w:t xml:space="preserve">翻转课堂模式下农村高中化学个性化教学     </w:t>
      </w:r>
    </w:p>
    <w:p>
      <w:pPr>
        <w:spacing w:line="500" w:lineRule="exact"/>
        <w:ind w:firstLine="952" w:firstLineChars="397"/>
        <w:jc w:val="left"/>
        <w:rPr>
          <w:rFonts w:hint="eastAsia" w:ascii="黑体" w:hAnsi="黑体" w:eastAsia="黑体" w:cs="黑体"/>
          <w:sz w:val="24"/>
          <w:u w:val="single"/>
        </w:rPr>
      </w:pPr>
      <w:r>
        <w:rPr>
          <w:rFonts w:hint="eastAsia" w:ascii="黑体" w:hAnsi="黑体" w:eastAsia="黑体" w:cs="黑体"/>
          <w:sz w:val="24"/>
        </w:rPr>
        <w:t xml:space="preserve">小课题负责人 </w:t>
      </w:r>
      <w:r>
        <w:rPr>
          <w:rFonts w:hint="eastAsia" w:ascii="黑体" w:hAnsi="黑体" w:eastAsia="黑体" w:cs="黑体"/>
          <w:sz w:val="24"/>
          <w:u w:val="single"/>
        </w:rPr>
        <w:t xml:space="preserve">             杜生枝                        </w:t>
      </w:r>
    </w:p>
    <w:p>
      <w:pPr>
        <w:spacing w:line="500" w:lineRule="exact"/>
        <w:rPr>
          <w:rFonts w:hint="eastAsia" w:ascii="黑体" w:hAnsi="黑体" w:eastAsia="黑体" w:cs="黑体"/>
          <w:spacing w:val="10"/>
          <w:sz w:val="24"/>
          <w:u w:val="single"/>
        </w:rPr>
      </w:pPr>
      <w:r>
        <w:rPr>
          <w:rFonts w:hint="eastAsia" w:ascii="黑体" w:hAnsi="黑体" w:eastAsia="黑体" w:cs="黑体"/>
          <w:sz w:val="24"/>
        </w:rPr>
        <w:t xml:space="preserve">         负责人</w:t>
      </w:r>
      <w:r>
        <w:rPr>
          <w:rFonts w:hint="eastAsia" w:ascii="黑体" w:hAnsi="黑体" w:eastAsia="黑体" w:cs="黑体"/>
          <w:spacing w:val="12"/>
          <w:sz w:val="24"/>
        </w:rPr>
        <w:t>所在单位</w:t>
      </w:r>
      <w:r>
        <w:rPr>
          <w:rFonts w:hint="eastAsia" w:ascii="黑体" w:hAnsi="黑体" w:eastAsia="黑体" w:cs="黑体"/>
          <w:sz w:val="24"/>
        </w:rPr>
        <w:t xml:space="preserve"> </w:t>
      </w:r>
      <w:r>
        <w:rPr>
          <w:rFonts w:hint="eastAsia" w:ascii="黑体" w:hAnsi="黑体" w:eastAsia="黑体" w:cs="黑体"/>
          <w:sz w:val="24"/>
          <w:u w:val="single"/>
        </w:rPr>
        <w:t xml:space="preserve">       泉州市奕聪中学                  </w:t>
      </w:r>
    </w:p>
    <w:p>
      <w:pPr>
        <w:spacing w:line="500" w:lineRule="exact"/>
        <w:ind w:firstLine="352" w:firstLineChars="147"/>
        <w:rPr>
          <w:rFonts w:hint="eastAsia" w:ascii="黑体" w:hAnsi="黑体" w:eastAsia="黑体" w:cs="黑体"/>
          <w:sz w:val="24"/>
          <w:u w:val="single"/>
        </w:rPr>
      </w:pPr>
      <w:r>
        <w:rPr>
          <w:rFonts w:hint="eastAsia" w:ascii="黑体" w:hAnsi="黑体" w:eastAsia="黑体" w:cs="黑体"/>
          <w:sz w:val="24"/>
        </w:rPr>
        <w:t xml:space="preserve">      课题组成员及所在单位</w:t>
      </w:r>
      <w:r>
        <w:rPr>
          <w:rFonts w:hint="eastAsia" w:ascii="黑体" w:hAnsi="黑体" w:eastAsia="黑体" w:cs="黑体"/>
          <w:sz w:val="24"/>
          <w:u w:val="single"/>
        </w:rPr>
        <w:t xml:space="preserve">  郑胜安（泉州市第五中学）         </w:t>
      </w:r>
    </w:p>
    <w:p>
      <w:pPr>
        <w:spacing w:line="500" w:lineRule="exact"/>
        <w:ind w:firstLine="3592" w:firstLineChars="1497"/>
        <w:rPr>
          <w:rFonts w:hint="eastAsia" w:ascii="黑体" w:hAnsi="黑体" w:eastAsia="黑体" w:cs="黑体"/>
          <w:sz w:val="24"/>
          <w:u w:val="single"/>
        </w:rPr>
      </w:pPr>
      <w:r>
        <w:rPr>
          <w:rFonts w:hint="eastAsia" w:ascii="黑体" w:hAnsi="黑体" w:eastAsia="黑体" w:cs="黑体"/>
          <w:sz w:val="24"/>
          <w:u w:val="single"/>
        </w:rPr>
        <w:t xml:space="preserve">庄雅云（泉州市第五中学）          </w:t>
      </w:r>
    </w:p>
    <w:p>
      <w:pPr>
        <w:spacing w:line="500" w:lineRule="exact"/>
        <w:ind w:right="257"/>
        <w:rPr>
          <w:rFonts w:hint="eastAsia" w:ascii="黑体" w:hAnsi="黑体" w:eastAsia="黑体" w:cs="黑体"/>
          <w:spacing w:val="10"/>
          <w:sz w:val="24"/>
          <w:u w:val="single"/>
        </w:rPr>
      </w:pPr>
      <w:r>
        <w:rPr>
          <w:rFonts w:hint="eastAsia" w:ascii="黑体" w:hAnsi="黑体" w:eastAsia="黑体" w:cs="黑体"/>
          <w:spacing w:val="8"/>
          <w:sz w:val="24"/>
        </w:rPr>
        <w:t xml:space="preserve">        通讯地址</w:t>
      </w:r>
      <w:r>
        <w:rPr>
          <w:rFonts w:hint="eastAsia" w:ascii="黑体" w:hAnsi="黑体" w:eastAsia="黑体" w:cs="黑体"/>
          <w:sz w:val="24"/>
          <w:u w:val="single"/>
        </w:rPr>
        <w:t xml:space="preserve"> 泉州市奕聪中学     </w:t>
      </w:r>
      <w:r>
        <w:rPr>
          <w:rFonts w:hint="eastAsia" w:ascii="黑体" w:hAnsi="黑体" w:eastAsia="黑体" w:cs="黑体"/>
          <w:sz w:val="24"/>
        </w:rPr>
        <w:t xml:space="preserve">    </w:t>
      </w:r>
      <w:r>
        <w:rPr>
          <w:rFonts w:hint="eastAsia" w:ascii="黑体" w:hAnsi="黑体" w:eastAsia="黑体" w:cs="黑体"/>
          <w:spacing w:val="10"/>
          <w:sz w:val="24"/>
        </w:rPr>
        <w:t>邮  编</w:t>
      </w:r>
      <w:r>
        <w:rPr>
          <w:rFonts w:hint="eastAsia" w:ascii="黑体" w:hAnsi="黑体" w:eastAsia="黑体" w:cs="黑体"/>
          <w:sz w:val="24"/>
        </w:rPr>
        <w:t xml:space="preserve"> </w:t>
      </w:r>
      <w:r>
        <w:rPr>
          <w:rFonts w:hint="eastAsia" w:ascii="黑体" w:hAnsi="黑体" w:eastAsia="黑体" w:cs="黑体"/>
          <w:sz w:val="24"/>
          <w:u w:val="single"/>
        </w:rPr>
        <w:t xml:space="preserve">  362015    </w:t>
      </w:r>
    </w:p>
    <w:p>
      <w:pPr>
        <w:wordWrap w:val="0"/>
        <w:spacing w:line="500" w:lineRule="exact"/>
        <w:rPr>
          <w:rFonts w:hint="eastAsia" w:ascii="黑体" w:hAnsi="黑体" w:eastAsia="黑体" w:cs="黑体"/>
          <w:sz w:val="24"/>
        </w:rPr>
      </w:pPr>
      <w:r>
        <w:rPr>
          <w:rFonts w:hint="eastAsia" w:ascii="黑体" w:hAnsi="黑体" w:eastAsia="黑体" w:cs="黑体"/>
          <w:spacing w:val="10"/>
          <w:sz w:val="24"/>
        </w:rPr>
        <w:t xml:space="preserve">        电话：（办公）</w:t>
      </w:r>
      <w:r>
        <w:rPr>
          <w:rFonts w:hint="eastAsia" w:ascii="黑体" w:hAnsi="黑体" w:eastAsia="黑体" w:cs="黑体"/>
          <w:sz w:val="24"/>
        </w:rPr>
        <w:t xml:space="preserve">___________ </w:t>
      </w:r>
      <w:r>
        <w:rPr>
          <w:rFonts w:hint="eastAsia" w:ascii="黑体" w:hAnsi="黑体" w:eastAsia="黑体" w:cs="黑体"/>
          <w:spacing w:val="10"/>
          <w:sz w:val="24"/>
        </w:rPr>
        <w:t>手机：</w:t>
      </w:r>
      <w:r>
        <w:rPr>
          <w:rFonts w:hint="eastAsia" w:ascii="黑体" w:hAnsi="黑体" w:eastAsia="黑体" w:cs="黑体"/>
          <w:sz w:val="24"/>
          <w:u w:val="single"/>
        </w:rPr>
        <w:t xml:space="preserve"> 15060624515      </w:t>
      </w:r>
      <w:r>
        <w:rPr>
          <w:rFonts w:hint="eastAsia" w:ascii="黑体" w:hAnsi="黑体" w:eastAsia="黑体" w:cs="黑体"/>
          <w:sz w:val="24"/>
        </w:rPr>
        <w:t xml:space="preserve">  </w:t>
      </w:r>
    </w:p>
    <w:p>
      <w:pPr>
        <w:wordWrap w:val="0"/>
        <w:spacing w:line="500" w:lineRule="exact"/>
        <w:rPr>
          <w:rFonts w:hint="eastAsia" w:ascii="黑体" w:hAnsi="黑体" w:eastAsia="黑体" w:cs="黑体"/>
          <w:sz w:val="24"/>
          <w:u w:val="single"/>
        </w:rPr>
      </w:pPr>
      <w:r>
        <w:rPr>
          <w:rFonts w:hint="eastAsia" w:ascii="黑体" w:hAnsi="黑体" w:eastAsia="黑体" w:cs="黑体"/>
          <w:spacing w:val="6"/>
          <w:sz w:val="24"/>
        </w:rPr>
        <w:t xml:space="preserve">        电子邮箱：</w:t>
      </w:r>
      <w:r>
        <w:rPr>
          <w:rFonts w:hint="eastAsia" w:ascii="黑体" w:hAnsi="黑体" w:eastAsia="黑体" w:cs="黑体"/>
          <w:sz w:val="24"/>
        </w:rPr>
        <w:t xml:space="preserve"> </w:t>
      </w:r>
      <w:r>
        <w:rPr>
          <w:rFonts w:hint="eastAsia" w:ascii="黑体" w:hAnsi="黑体" w:eastAsia="黑体" w:cs="黑体"/>
          <w:sz w:val="24"/>
          <w:u w:val="single"/>
        </w:rPr>
        <w:t xml:space="preserve"> 26955129@qq.com       </w:t>
      </w:r>
    </w:p>
    <w:p>
      <w:pPr>
        <w:spacing w:line="500" w:lineRule="exact"/>
        <w:rPr>
          <w:rFonts w:hint="eastAsia" w:ascii="黑体" w:hAnsi="黑体" w:eastAsia="黑体" w:cs="黑体"/>
          <w:sz w:val="24"/>
          <w:u w:val="single"/>
        </w:rPr>
      </w:pPr>
      <w:r>
        <w:rPr>
          <w:rFonts w:hint="eastAsia" w:ascii="黑体" w:hAnsi="黑体" w:eastAsia="黑体" w:cs="黑体"/>
          <w:spacing w:val="6"/>
          <w:sz w:val="24"/>
        </w:rPr>
        <w:t xml:space="preserve">        填表日期：</w:t>
      </w:r>
      <w:r>
        <w:rPr>
          <w:rFonts w:hint="eastAsia" w:ascii="黑体" w:hAnsi="黑体" w:eastAsia="黑体" w:cs="黑体"/>
          <w:sz w:val="24"/>
        </w:rPr>
        <w:t xml:space="preserve"> </w:t>
      </w:r>
      <w:r>
        <w:rPr>
          <w:rFonts w:hint="eastAsia" w:ascii="黑体" w:hAnsi="黑体" w:eastAsia="黑体" w:cs="黑体"/>
          <w:sz w:val="24"/>
          <w:u w:val="single"/>
        </w:rPr>
        <w:t xml:space="preserve">  2017 -3 -25               </w:t>
      </w:r>
    </w:p>
    <w:p>
      <w:pPr>
        <w:spacing w:line="520" w:lineRule="exact"/>
        <w:rPr>
          <w:rFonts w:hint="eastAsia" w:eastAsia="黑体"/>
          <w:sz w:val="28"/>
        </w:rPr>
      </w:pPr>
    </w:p>
    <w:p>
      <w:pPr>
        <w:spacing w:line="520" w:lineRule="exact"/>
        <w:rPr>
          <w:rFonts w:hint="eastAsia" w:eastAsia="黑体"/>
          <w:sz w:val="28"/>
        </w:rPr>
      </w:pPr>
    </w:p>
    <w:p>
      <w:pPr>
        <w:spacing w:line="520" w:lineRule="exact"/>
        <w:rPr>
          <w:rFonts w:hint="eastAsia" w:eastAsia="黑体"/>
          <w:sz w:val="28"/>
        </w:rPr>
      </w:pPr>
    </w:p>
    <w:p>
      <w:pPr>
        <w:spacing w:line="520" w:lineRule="exact"/>
        <w:rPr>
          <w:rFonts w:hint="eastAsia" w:eastAsia="黑体"/>
          <w:sz w:val="28"/>
        </w:rPr>
      </w:pPr>
    </w:p>
    <w:p>
      <w:pPr>
        <w:spacing w:line="520" w:lineRule="exact"/>
        <w:rPr>
          <w:rFonts w:eastAsia="黑体"/>
          <w:sz w:val="28"/>
        </w:rPr>
      </w:pPr>
    </w:p>
    <w:p>
      <w:pPr>
        <w:spacing w:line="420" w:lineRule="exact"/>
        <w:jc w:val="center"/>
        <w:rPr>
          <w:rFonts w:hint="eastAsia" w:eastAsia="黑体"/>
          <w:b/>
          <w:sz w:val="32"/>
          <w:szCs w:val="32"/>
        </w:rPr>
      </w:pPr>
    </w:p>
    <w:p>
      <w:pPr>
        <w:spacing w:line="420" w:lineRule="exact"/>
        <w:jc w:val="center"/>
        <w:rPr>
          <w:rFonts w:eastAsia="黑体"/>
          <w:b/>
          <w:sz w:val="32"/>
          <w:szCs w:val="32"/>
        </w:rPr>
      </w:pPr>
      <w:r>
        <w:rPr>
          <w:rFonts w:eastAsia="黑体"/>
          <w:b/>
          <w:sz w:val="32"/>
          <w:szCs w:val="32"/>
        </w:rPr>
        <w:t>泉州市教育科学规划领导小组办公室</w:t>
      </w:r>
    </w:p>
    <w:p>
      <w:pPr>
        <w:spacing w:line="420" w:lineRule="exact"/>
        <w:jc w:val="center"/>
        <w:rPr>
          <w:rFonts w:hint="eastAsia" w:eastAsia="黑体"/>
          <w:b/>
          <w:bCs/>
          <w:sz w:val="32"/>
          <w:szCs w:val="32"/>
        </w:rPr>
      </w:pPr>
      <w:r>
        <w:rPr>
          <w:rFonts w:eastAsia="黑体"/>
          <w:b/>
          <w:bCs/>
          <w:sz w:val="32"/>
          <w:szCs w:val="32"/>
        </w:rPr>
        <w:t>2017年</w:t>
      </w:r>
      <w:r>
        <w:rPr>
          <w:rFonts w:hint="eastAsia" w:eastAsia="黑体"/>
          <w:b/>
          <w:bCs/>
          <w:sz w:val="32"/>
          <w:szCs w:val="32"/>
        </w:rPr>
        <w:t>3</w:t>
      </w:r>
      <w:r>
        <w:rPr>
          <w:rFonts w:eastAsia="黑体"/>
          <w:b/>
          <w:bCs/>
          <w:sz w:val="32"/>
          <w:szCs w:val="32"/>
        </w:rPr>
        <w:t>月</w:t>
      </w:r>
    </w:p>
    <w:p>
      <w:pPr>
        <w:tabs>
          <w:tab w:val="left" w:pos="799"/>
        </w:tabs>
        <w:spacing w:line="360" w:lineRule="auto"/>
        <w:rPr>
          <w:rFonts w:hint="eastAsia"/>
          <w:b/>
          <w:bCs/>
          <w:sz w:val="28"/>
          <w:szCs w:val="28"/>
        </w:rPr>
      </w:pPr>
    </w:p>
    <w:p>
      <w:pPr>
        <w:tabs>
          <w:tab w:val="left" w:pos="799"/>
        </w:tabs>
        <w:spacing w:line="360" w:lineRule="auto"/>
        <w:rPr>
          <w:b/>
          <w:bCs/>
          <w:sz w:val="28"/>
          <w:szCs w:val="28"/>
        </w:rPr>
      </w:pPr>
      <w:r>
        <w:rPr>
          <w:b/>
          <w:bCs/>
          <w:sz w:val="28"/>
          <w:szCs w:val="28"/>
        </w:rPr>
        <w:t>一、小课题研究人员基本信息</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952"/>
        <w:gridCol w:w="352"/>
        <w:gridCol w:w="1343"/>
        <w:gridCol w:w="68"/>
        <w:gridCol w:w="707"/>
        <w:gridCol w:w="816"/>
        <w:gridCol w:w="704"/>
        <w:gridCol w:w="68"/>
        <w:gridCol w:w="460"/>
        <w:gridCol w:w="423"/>
        <w:gridCol w:w="762"/>
        <w:gridCol w:w="582"/>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81" w:type="dxa"/>
            <w:vMerge w:val="restart"/>
            <w:noWrap w:val="0"/>
            <w:vAlign w:val="center"/>
          </w:tcPr>
          <w:p>
            <w:pPr>
              <w:spacing w:line="300" w:lineRule="auto"/>
              <w:jc w:val="center"/>
              <w:rPr>
                <w:b/>
                <w:bCs/>
                <w:sz w:val="24"/>
              </w:rPr>
            </w:pPr>
            <w:r>
              <w:rPr>
                <w:b/>
                <w:bCs/>
                <w:sz w:val="24"/>
              </w:rPr>
              <w:t>小</w:t>
            </w:r>
          </w:p>
          <w:p>
            <w:pPr>
              <w:spacing w:line="300" w:lineRule="auto"/>
              <w:jc w:val="center"/>
              <w:rPr>
                <w:b/>
                <w:bCs/>
                <w:sz w:val="24"/>
              </w:rPr>
            </w:pPr>
            <w:r>
              <w:rPr>
                <w:b/>
                <w:bCs/>
                <w:sz w:val="24"/>
              </w:rPr>
              <w:t>课</w:t>
            </w:r>
          </w:p>
          <w:p>
            <w:pPr>
              <w:spacing w:line="300" w:lineRule="auto"/>
              <w:jc w:val="center"/>
              <w:rPr>
                <w:b/>
                <w:bCs/>
                <w:sz w:val="24"/>
              </w:rPr>
            </w:pPr>
            <w:r>
              <w:rPr>
                <w:b/>
                <w:bCs/>
                <w:sz w:val="24"/>
              </w:rPr>
              <w:t>题</w:t>
            </w:r>
          </w:p>
          <w:p>
            <w:pPr>
              <w:spacing w:line="300" w:lineRule="auto"/>
              <w:jc w:val="center"/>
              <w:rPr>
                <w:b/>
                <w:bCs/>
                <w:sz w:val="24"/>
              </w:rPr>
            </w:pPr>
            <w:r>
              <w:rPr>
                <w:b/>
                <w:bCs/>
                <w:sz w:val="24"/>
              </w:rPr>
              <w:t>负</w:t>
            </w:r>
          </w:p>
          <w:p>
            <w:pPr>
              <w:spacing w:line="300" w:lineRule="auto"/>
              <w:jc w:val="center"/>
              <w:rPr>
                <w:b/>
                <w:bCs/>
                <w:sz w:val="24"/>
              </w:rPr>
            </w:pPr>
            <w:r>
              <w:rPr>
                <w:b/>
                <w:bCs/>
                <w:sz w:val="24"/>
              </w:rPr>
              <w:t>责</w:t>
            </w:r>
          </w:p>
          <w:p>
            <w:pPr>
              <w:spacing w:line="300" w:lineRule="auto"/>
              <w:jc w:val="center"/>
              <w:rPr>
                <w:b/>
                <w:bCs/>
                <w:sz w:val="24"/>
              </w:rPr>
            </w:pPr>
            <w:r>
              <w:rPr>
                <w:b/>
                <w:bCs/>
                <w:sz w:val="24"/>
              </w:rPr>
              <w:t>人</w:t>
            </w:r>
          </w:p>
        </w:tc>
        <w:tc>
          <w:tcPr>
            <w:tcW w:w="1304" w:type="dxa"/>
            <w:gridSpan w:val="2"/>
            <w:tcBorders>
              <w:bottom w:val="single" w:color="auto" w:sz="4" w:space="0"/>
              <w:right w:val="single" w:color="auto" w:sz="4" w:space="0"/>
            </w:tcBorders>
            <w:noWrap w:val="0"/>
            <w:vAlign w:val="center"/>
          </w:tcPr>
          <w:p>
            <w:pPr>
              <w:spacing w:line="300" w:lineRule="auto"/>
              <w:jc w:val="center"/>
              <w:rPr>
                <w:b/>
                <w:bCs/>
                <w:sz w:val="24"/>
              </w:rPr>
            </w:pPr>
            <w:r>
              <w:rPr>
                <w:b/>
                <w:bCs/>
                <w:sz w:val="24"/>
              </w:rPr>
              <w:t>姓    名</w:t>
            </w:r>
          </w:p>
        </w:tc>
        <w:tc>
          <w:tcPr>
            <w:tcW w:w="1411" w:type="dxa"/>
            <w:gridSpan w:val="2"/>
            <w:tcBorders>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杜生枝</w:t>
            </w:r>
          </w:p>
        </w:tc>
        <w:tc>
          <w:tcPr>
            <w:tcW w:w="707" w:type="dxa"/>
            <w:tcBorders>
              <w:left w:val="single" w:color="auto" w:sz="4" w:space="0"/>
              <w:bottom w:val="single" w:color="auto" w:sz="4" w:space="0"/>
              <w:right w:val="single" w:color="auto" w:sz="4" w:space="0"/>
            </w:tcBorders>
            <w:noWrap w:val="0"/>
            <w:vAlign w:val="center"/>
          </w:tcPr>
          <w:p>
            <w:pPr>
              <w:spacing w:line="300" w:lineRule="auto"/>
              <w:jc w:val="center"/>
              <w:rPr>
                <w:bCs/>
                <w:sz w:val="24"/>
              </w:rPr>
            </w:pPr>
            <w:r>
              <w:rPr>
                <w:b/>
                <w:sz w:val="24"/>
              </w:rPr>
              <w:t>性别</w:t>
            </w:r>
          </w:p>
        </w:tc>
        <w:tc>
          <w:tcPr>
            <w:tcW w:w="816" w:type="dxa"/>
            <w:tcBorders>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男</w:t>
            </w:r>
          </w:p>
        </w:tc>
        <w:tc>
          <w:tcPr>
            <w:tcW w:w="772" w:type="dxa"/>
            <w:gridSpan w:val="2"/>
            <w:tcBorders>
              <w:left w:val="single" w:color="auto" w:sz="4" w:space="0"/>
              <w:bottom w:val="single" w:color="auto" w:sz="4" w:space="0"/>
              <w:right w:val="single" w:color="auto" w:sz="4" w:space="0"/>
            </w:tcBorders>
            <w:noWrap w:val="0"/>
            <w:vAlign w:val="center"/>
          </w:tcPr>
          <w:p>
            <w:pPr>
              <w:spacing w:line="300" w:lineRule="auto"/>
              <w:jc w:val="center"/>
              <w:rPr>
                <w:bCs/>
                <w:sz w:val="24"/>
              </w:rPr>
            </w:pPr>
            <w:r>
              <w:rPr>
                <w:b/>
                <w:sz w:val="24"/>
              </w:rPr>
              <w:t>民族</w:t>
            </w:r>
          </w:p>
        </w:tc>
        <w:tc>
          <w:tcPr>
            <w:tcW w:w="882" w:type="dxa"/>
            <w:gridSpan w:val="2"/>
            <w:tcBorders>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汉</w:t>
            </w:r>
          </w:p>
        </w:tc>
        <w:tc>
          <w:tcPr>
            <w:tcW w:w="1344" w:type="dxa"/>
            <w:gridSpan w:val="2"/>
            <w:tcBorders>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出生年月</w:t>
            </w:r>
          </w:p>
        </w:tc>
        <w:tc>
          <w:tcPr>
            <w:tcW w:w="1588" w:type="dxa"/>
            <w:tcBorders>
              <w:left w:val="single" w:color="auto" w:sz="4" w:space="0"/>
              <w:bottom w:val="single" w:color="auto" w:sz="4" w:space="0"/>
            </w:tcBorders>
            <w:noWrap w:val="0"/>
            <w:vAlign w:val="center"/>
          </w:tcPr>
          <w:p>
            <w:pPr>
              <w:spacing w:line="300" w:lineRule="auto"/>
              <w:jc w:val="center"/>
              <w:rPr>
                <w:sz w:val="24"/>
              </w:rPr>
            </w:pPr>
            <w:r>
              <w:rPr>
                <w:rFonts w:hint="eastAsia"/>
                <w:sz w:val="24"/>
              </w:rPr>
              <w:t>1977.10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881" w:type="dxa"/>
            <w:vMerge w:val="continue"/>
            <w:noWrap w:val="0"/>
            <w:vAlign w:val="center"/>
          </w:tcPr>
          <w:p>
            <w:pPr>
              <w:spacing w:line="300" w:lineRule="auto"/>
              <w:jc w:val="center"/>
              <w:rPr>
                <w:b/>
                <w:bCs/>
                <w:sz w:val="24"/>
              </w:rPr>
            </w:pPr>
          </w:p>
        </w:tc>
        <w:tc>
          <w:tcPr>
            <w:tcW w:w="1304" w:type="dxa"/>
            <w:gridSpan w:val="2"/>
            <w:tcBorders>
              <w:top w:val="single" w:color="auto" w:sz="4" w:space="0"/>
              <w:bottom w:val="single" w:color="auto" w:sz="4" w:space="0"/>
              <w:right w:val="single" w:color="auto" w:sz="4" w:space="0"/>
            </w:tcBorders>
            <w:noWrap w:val="0"/>
            <w:vAlign w:val="center"/>
          </w:tcPr>
          <w:p>
            <w:pPr>
              <w:spacing w:line="300" w:lineRule="auto"/>
              <w:jc w:val="center"/>
              <w:rPr>
                <w:b/>
                <w:bCs/>
                <w:sz w:val="24"/>
              </w:rPr>
            </w:pPr>
            <w:r>
              <w:rPr>
                <w:b/>
                <w:bCs/>
                <w:sz w:val="24"/>
              </w:rPr>
              <w:t>行政职务</w:t>
            </w:r>
          </w:p>
        </w:tc>
        <w:tc>
          <w:tcPr>
            <w:tcW w:w="141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无</w:t>
            </w:r>
          </w:p>
        </w:tc>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专业技术</w:t>
            </w:r>
          </w:p>
          <w:p>
            <w:pPr>
              <w:spacing w:line="300" w:lineRule="auto"/>
              <w:jc w:val="center"/>
              <w:rPr>
                <w:b/>
                <w:sz w:val="24"/>
              </w:rPr>
            </w:pPr>
            <w:r>
              <w:rPr>
                <w:b/>
                <w:sz w:val="24"/>
              </w:rPr>
              <w:t>职务</w:t>
            </w:r>
          </w:p>
        </w:tc>
        <w:tc>
          <w:tcPr>
            <w:tcW w:w="1655"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中一</w:t>
            </w: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研究专长</w:t>
            </w:r>
          </w:p>
        </w:tc>
        <w:tc>
          <w:tcPr>
            <w:tcW w:w="1588" w:type="dxa"/>
            <w:tcBorders>
              <w:top w:val="single" w:color="auto" w:sz="4" w:space="0"/>
              <w:left w:val="single" w:color="auto" w:sz="4" w:space="0"/>
              <w:bottom w:val="single" w:color="auto" w:sz="4" w:space="0"/>
            </w:tcBorders>
            <w:noWrap w:val="0"/>
            <w:vAlign w:val="center"/>
          </w:tcPr>
          <w:p>
            <w:pPr>
              <w:spacing w:line="300" w:lineRule="auto"/>
              <w:jc w:val="center"/>
              <w:rPr>
                <w:sz w:val="24"/>
              </w:rPr>
            </w:pPr>
            <w:r>
              <w:rPr>
                <w:rFonts w:hint="eastAsia" w:ascii="宋体" w:hAnsi="宋体"/>
                <w:bCs/>
                <w:sz w:val="24"/>
              </w:rPr>
              <w:t>教育教学研究、课件制作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81" w:type="dxa"/>
            <w:vMerge w:val="continue"/>
            <w:noWrap w:val="0"/>
            <w:vAlign w:val="center"/>
          </w:tcPr>
          <w:p>
            <w:pPr>
              <w:spacing w:line="300" w:lineRule="auto"/>
              <w:jc w:val="center"/>
              <w:rPr>
                <w:b/>
                <w:bCs/>
                <w:sz w:val="24"/>
              </w:rPr>
            </w:pPr>
          </w:p>
        </w:tc>
        <w:tc>
          <w:tcPr>
            <w:tcW w:w="1304" w:type="dxa"/>
            <w:gridSpan w:val="2"/>
            <w:tcBorders>
              <w:top w:val="single" w:color="auto" w:sz="4" w:space="0"/>
              <w:bottom w:val="single" w:color="auto" w:sz="4" w:space="0"/>
              <w:right w:val="single" w:color="auto" w:sz="4" w:space="0"/>
            </w:tcBorders>
            <w:noWrap w:val="0"/>
            <w:vAlign w:val="center"/>
          </w:tcPr>
          <w:p>
            <w:pPr>
              <w:spacing w:line="300" w:lineRule="auto"/>
              <w:jc w:val="center"/>
              <w:rPr>
                <w:b/>
                <w:bCs/>
                <w:sz w:val="24"/>
              </w:rPr>
            </w:pPr>
            <w:r>
              <w:rPr>
                <w:b/>
                <w:bCs/>
                <w:sz w:val="24"/>
              </w:rPr>
              <w:t>最后学历</w:t>
            </w:r>
          </w:p>
        </w:tc>
        <w:tc>
          <w:tcPr>
            <w:tcW w:w="141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大学本科</w:t>
            </w:r>
          </w:p>
        </w:tc>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最后学位</w:t>
            </w:r>
          </w:p>
        </w:tc>
        <w:tc>
          <w:tcPr>
            <w:tcW w:w="1655"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无</w:t>
            </w:r>
          </w:p>
        </w:tc>
        <w:tc>
          <w:tcPr>
            <w:tcW w:w="134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电    话</w:t>
            </w:r>
          </w:p>
        </w:tc>
        <w:tc>
          <w:tcPr>
            <w:tcW w:w="1588" w:type="dxa"/>
            <w:tcBorders>
              <w:top w:val="single" w:color="auto" w:sz="4" w:space="0"/>
              <w:left w:val="single" w:color="auto" w:sz="4" w:space="0"/>
              <w:bottom w:val="single" w:color="auto" w:sz="4" w:space="0"/>
            </w:tcBorders>
            <w:noWrap w:val="0"/>
            <w:vAlign w:val="center"/>
          </w:tcPr>
          <w:p>
            <w:pPr>
              <w:spacing w:line="300" w:lineRule="auto"/>
              <w:jc w:val="center"/>
              <w:rPr>
                <w:sz w:val="24"/>
              </w:rPr>
            </w:pPr>
            <w:r>
              <w:rPr>
                <w:rFonts w:hint="eastAsia"/>
                <w:sz w:val="24"/>
              </w:rPr>
              <w:t>15060624515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 w:hRule="atLeast"/>
          <w:jc w:val="center"/>
        </w:trPr>
        <w:tc>
          <w:tcPr>
            <w:tcW w:w="881" w:type="dxa"/>
            <w:vMerge w:val="continue"/>
            <w:noWrap w:val="0"/>
            <w:vAlign w:val="center"/>
          </w:tcPr>
          <w:p>
            <w:pPr>
              <w:spacing w:line="300" w:lineRule="auto"/>
              <w:jc w:val="center"/>
              <w:rPr>
                <w:b/>
                <w:bCs/>
                <w:sz w:val="24"/>
              </w:rPr>
            </w:pPr>
          </w:p>
        </w:tc>
        <w:tc>
          <w:tcPr>
            <w:tcW w:w="1304" w:type="dxa"/>
            <w:gridSpan w:val="2"/>
            <w:tcBorders>
              <w:top w:val="single" w:color="auto" w:sz="4" w:space="0"/>
              <w:bottom w:val="single" w:color="auto" w:sz="4" w:space="0"/>
              <w:right w:val="single" w:color="auto" w:sz="4" w:space="0"/>
            </w:tcBorders>
            <w:noWrap w:val="0"/>
            <w:vAlign w:val="center"/>
          </w:tcPr>
          <w:p>
            <w:pPr>
              <w:spacing w:line="300" w:lineRule="auto"/>
              <w:jc w:val="center"/>
              <w:rPr>
                <w:b/>
                <w:bCs/>
                <w:sz w:val="24"/>
              </w:rPr>
            </w:pPr>
            <w:r>
              <w:rPr>
                <w:b/>
                <w:bCs/>
                <w:sz w:val="24"/>
              </w:rPr>
              <w:t>工作单位</w:t>
            </w:r>
          </w:p>
        </w:tc>
        <w:tc>
          <w:tcPr>
            <w:tcW w:w="3638"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泉州市奕聪中学</w:t>
            </w:r>
          </w:p>
        </w:tc>
        <w:tc>
          <w:tcPr>
            <w:tcW w:w="9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b/>
                <w:sz w:val="24"/>
              </w:rPr>
              <w:t>E-mail</w:t>
            </w:r>
          </w:p>
        </w:tc>
        <w:tc>
          <w:tcPr>
            <w:tcW w:w="2932" w:type="dxa"/>
            <w:gridSpan w:val="3"/>
            <w:tcBorders>
              <w:top w:val="single" w:color="auto" w:sz="4" w:space="0"/>
              <w:left w:val="single" w:color="auto" w:sz="4" w:space="0"/>
              <w:bottom w:val="single" w:color="auto" w:sz="4" w:space="0"/>
            </w:tcBorders>
            <w:noWrap w:val="0"/>
            <w:vAlign w:val="center"/>
          </w:tcPr>
          <w:p>
            <w:pPr>
              <w:spacing w:line="300" w:lineRule="auto"/>
              <w:jc w:val="center"/>
              <w:rPr>
                <w:sz w:val="24"/>
              </w:rPr>
            </w:pPr>
            <w:r>
              <w:rPr>
                <w:rFonts w:hint="eastAsia"/>
                <w:sz w:val="24"/>
              </w:rPr>
              <w:t>26955129@qq.com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881" w:type="dxa"/>
            <w:vMerge w:val="continue"/>
            <w:noWrap w:val="0"/>
            <w:vAlign w:val="center"/>
          </w:tcPr>
          <w:p>
            <w:pPr>
              <w:spacing w:line="300" w:lineRule="auto"/>
              <w:jc w:val="center"/>
              <w:rPr>
                <w:b/>
                <w:bCs/>
                <w:sz w:val="24"/>
              </w:rPr>
            </w:pPr>
          </w:p>
        </w:tc>
        <w:tc>
          <w:tcPr>
            <w:tcW w:w="1304" w:type="dxa"/>
            <w:gridSpan w:val="2"/>
            <w:tcBorders>
              <w:top w:val="single" w:color="auto" w:sz="4" w:space="0"/>
              <w:bottom w:val="single" w:color="auto" w:sz="4" w:space="0"/>
              <w:right w:val="single" w:color="auto" w:sz="4" w:space="0"/>
            </w:tcBorders>
            <w:noWrap w:val="0"/>
            <w:vAlign w:val="center"/>
          </w:tcPr>
          <w:p>
            <w:pPr>
              <w:spacing w:line="300" w:lineRule="auto"/>
              <w:jc w:val="center"/>
              <w:rPr>
                <w:b/>
                <w:bCs/>
                <w:sz w:val="24"/>
              </w:rPr>
            </w:pPr>
            <w:r>
              <w:rPr>
                <w:b/>
                <w:bCs/>
                <w:sz w:val="24"/>
              </w:rPr>
              <w:t>通讯地址</w:t>
            </w:r>
          </w:p>
        </w:tc>
        <w:tc>
          <w:tcPr>
            <w:tcW w:w="3638"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泉州市奕聪中学</w:t>
            </w:r>
          </w:p>
        </w:tc>
        <w:tc>
          <w:tcPr>
            <w:tcW w:w="1713"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b/>
                <w:sz w:val="24"/>
              </w:rPr>
              <w:t>邮政编码</w:t>
            </w:r>
          </w:p>
        </w:tc>
        <w:tc>
          <w:tcPr>
            <w:tcW w:w="2169" w:type="dxa"/>
            <w:gridSpan w:val="2"/>
            <w:tcBorders>
              <w:top w:val="single" w:color="auto" w:sz="4" w:space="0"/>
              <w:left w:val="single" w:color="auto" w:sz="4" w:space="0"/>
              <w:bottom w:val="single" w:color="auto" w:sz="4" w:space="0"/>
            </w:tcBorders>
            <w:noWrap w:val="0"/>
            <w:vAlign w:val="center"/>
          </w:tcPr>
          <w:p>
            <w:pPr>
              <w:spacing w:line="300" w:lineRule="auto"/>
              <w:jc w:val="center"/>
              <w:rPr>
                <w:sz w:val="24"/>
              </w:rPr>
            </w:pPr>
            <w:r>
              <w:rPr>
                <w:rFonts w:hint="eastAsia"/>
                <w:sz w:val="24"/>
              </w:rPr>
              <w:t>362015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881" w:type="dxa"/>
            <w:vMerge w:val="restart"/>
            <w:tcBorders>
              <w:top w:val="single" w:color="auto" w:sz="4" w:space="0"/>
              <w:right w:val="single" w:color="auto" w:sz="4" w:space="0"/>
            </w:tcBorders>
            <w:noWrap w:val="0"/>
            <w:vAlign w:val="center"/>
          </w:tcPr>
          <w:p>
            <w:pPr>
              <w:spacing w:line="300" w:lineRule="auto"/>
              <w:rPr>
                <w:bCs/>
                <w:sz w:val="24"/>
              </w:rPr>
            </w:pPr>
            <w:r>
              <w:rPr>
                <w:b/>
                <w:sz w:val="24"/>
              </w:rPr>
              <w:t>成员(最多2人)</w:t>
            </w: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姓  名</w:t>
            </w:r>
          </w:p>
        </w:tc>
        <w:tc>
          <w:tcPr>
            <w:tcW w:w="1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出生年月</w:t>
            </w:r>
          </w:p>
        </w:tc>
        <w:tc>
          <w:tcPr>
            <w:tcW w:w="2823"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工作单位</w:t>
            </w:r>
          </w:p>
        </w:tc>
        <w:tc>
          <w:tcPr>
            <w:tcW w:w="176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专业技术职务</w:t>
            </w:r>
          </w:p>
        </w:tc>
        <w:tc>
          <w:tcPr>
            <w:tcW w:w="1588" w:type="dxa"/>
            <w:tcBorders>
              <w:top w:val="single" w:color="auto" w:sz="4" w:space="0"/>
              <w:left w:val="single" w:color="auto" w:sz="4" w:space="0"/>
              <w:bottom w:val="single" w:color="auto" w:sz="4" w:space="0"/>
            </w:tcBorders>
            <w:noWrap w:val="0"/>
            <w:vAlign w:val="center"/>
          </w:tcPr>
          <w:p>
            <w:pPr>
              <w:spacing w:line="300" w:lineRule="auto"/>
              <w:jc w:val="center"/>
              <w:rPr>
                <w:b/>
                <w:sz w:val="24"/>
              </w:rPr>
            </w:pPr>
            <w:r>
              <w:rPr>
                <w:b/>
                <w:sz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jc w:val="center"/>
        </w:trPr>
        <w:tc>
          <w:tcPr>
            <w:tcW w:w="881" w:type="dxa"/>
            <w:vMerge w:val="continue"/>
            <w:tcBorders>
              <w:right w:val="single" w:color="auto" w:sz="4" w:space="0"/>
            </w:tcBorders>
            <w:noWrap w:val="0"/>
            <w:vAlign w:val="center"/>
          </w:tcPr>
          <w:p>
            <w:pPr>
              <w:spacing w:line="300" w:lineRule="auto"/>
              <w:rPr>
                <w:szCs w:val="21"/>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郑胜安</w:t>
            </w:r>
          </w:p>
        </w:tc>
        <w:tc>
          <w:tcPr>
            <w:tcW w:w="1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1978.09</w:t>
            </w:r>
          </w:p>
        </w:tc>
        <w:tc>
          <w:tcPr>
            <w:tcW w:w="2823"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泉州市第五中学</w:t>
            </w:r>
          </w:p>
        </w:tc>
        <w:tc>
          <w:tcPr>
            <w:tcW w:w="176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中一</w:t>
            </w:r>
          </w:p>
        </w:tc>
        <w:tc>
          <w:tcPr>
            <w:tcW w:w="1588" w:type="dxa"/>
            <w:tcBorders>
              <w:top w:val="single" w:color="auto" w:sz="4" w:space="0"/>
              <w:left w:val="single" w:color="auto" w:sz="4" w:space="0"/>
              <w:bottom w:val="single" w:color="auto" w:sz="4" w:space="0"/>
            </w:tcBorders>
            <w:noWrap w:val="0"/>
            <w:vAlign w:val="center"/>
          </w:tcPr>
          <w:p>
            <w:pPr>
              <w:spacing w:line="300" w:lineRule="auto"/>
              <w:jc w:val="center"/>
              <w:rPr>
                <w:szCs w:val="21"/>
              </w:rPr>
            </w:pPr>
            <w:r>
              <w:rPr>
                <w:rFonts w:hint="eastAsia" w:ascii="宋体" w:hAnsi="宋体"/>
                <w:bCs/>
                <w:szCs w:val="21"/>
              </w:rPr>
              <w:t>教育教学研</w:t>
            </w:r>
            <w:r>
              <w:rPr>
                <w:rFonts w:hint="eastAsia"/>
                <w:szCs w:val="21"/>
              </w:rPr>
              <w:t>竞赛辅导，技能赛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881" w:type="dxa"/>
            <w:vMerge w:val="continue"/>
            <w:tcBorders>
              <w:right w:val="single" w:color="auto" w:sz="4" w:space="0"/>
            </w:tcBorders>
            <w:noWrap w:val="0"/>
            <w:vAlign w:val="center"/>
          </w:tcPr>
          <w:p>
            <w:pPr>
              <w:spacing w:line="300" w:lineRule="auto"/>
              <w:rPr>
                <w:szCs w:val="21"/>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ascii="黑体" w:hAnsi="黑体" w:eastAsia="黑体" w:cs="黑体"/>
                <w:sz w:val="24"/>
              </w:rPr>
              <w:t>庄雅云</w:t>
            </w:r>
          </w:p>
        </w:tc>
        <w:tc>
          <w:tcPr>
            <w:tcW w:w="1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1978.03</w:t>
            </w:r>
          </w:p>
        </w:tc>
        <w:tc>
          <w:tcPr>
            <w:tcW w:w="2823"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泉州市第五中学</w:t>
            </w:r>
          </w:p>
        </w:tc>
        <w:tc>
          <w:tcPr>
            <w:tcW w:w="176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中一</w:t>
            </w:r>
          </w:p>
        </w:tc>
        <w:tc>
          <w:tcPr>
            <w:tcW w:w="1588" w:type="dxa"/>
            <w:tcBorders>
              <w:top w:val="single" w:color="auto" w:sz="4" w:space="0"/>
              <w:left w:val="single" w:color="auto" w:sz="4" w:space="0"/>
              <w:bottom w:val="single" w:color="auto" w:sz="4" w:space="0"/>
            </w:tcBorders>
            <w:noWrap w:val="0"/>
            <w:vAlign w:val="center"/>
          </w:tcPr>
          <w:p>
            <w:pPr>
              <w:spacing w:line="300" w:lineRule="auto"/>
              <w:jc w:val="center"/>
              <w:rPr>
                <w:szCs w:val="21"/>
              </w:rPr>
            </w:pPr>
            <w:r>
              <w:rPr>
                <w:rFonts w:hint="eastAsia" w:ascii="宋体" w:hAnsi="宋体"/>
                <w:bCs/>
                <w:szCs w:val="21"/>
              </w:rPr>
              <w:t>教育教学研</w:t>
            </w:r>
            <w:r>
              <w:rPr>
                <w:rFonts w:hint="eastAsia"/>
                <w:szCs w:val="21"/>
              </w:rPr>
              <w:t>竞赛辅导，技能赛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9" w:hRule="atLeast"/>
          <w:jc w:val="center"/>
        </w:trPr>
        <w:tc>
          <w:tcPr>
            <w:tcW w:w="881" w:type="dxa"/>
            <w:tcBorders>
              <w:right w:val="single" w:color="auto" w:sz="4" w:space="0"/>
            </w:tcBorders>
            <w:noWrap w:val="0"/>
            <w:vAlign w:val="center"/>
          </w:tcPr>
          <w:p>
            <w:pPr>
              <w:jc w:val="left"/>
              <w:rPr>
                <w:b/>
                <w:bCs/>
                <w:sz w:val="24"/>
              </w:rPr>
            </w:pPr>
            <w:r>
              <w:rPr>
                <w:b/>
                <w:bCs/>
                <w:sz w:val="24"/>
              </w:rPr>
              <w:t>负 责人 及成 员</w:t>
            </w:r>
          </w:p>
          <w:p>
            <w:pPr>
              <w:jc w:val="left"/>
              <w:rPr>
                <w:szCs w:val="21"/>
              </w:rPr>
            </w:pPr>
            <w:r>
              <w:rPr>
                <w:b/>
                <w:bCs/>
                <w:sz w:val="24"/>
              </w:rPr>
              <w:t>主 要 研 究 成 果 简 介</w:t>
            </w:r>
          </w:p>
        </w:tc>
        <w:tc>
          <w:tcPr>
            <w:tcW w:w="8823" w:type="dxa"/>
            <w:gridSpan w:val="13"/>
            <w:tcBorders>
              <w:left w:val="single" w:color="auto" w:sz="4" w:space="0"/>
            </w:tcBorders>
            <w:noWrap w:val="0"/>
            <w:vAlign w:val="top"/>
          </w:tcPr>
          <w:p>
            <w:pPr>
              <w:spacing w:line="320" w:lineRule="exact"/>
              <w:rPr>
                <w:rFonts w:hint="eastAsia" w:ascii="宋体" w:hAnsi="宋体"/>
                <w:b/>
                <w:szCs w:val="21"/>
              </w:rPr>
            </w:pPr>
            <w:r>
              <w:rPr>
                <w:rFonts w:hint="eastAsia" w:ascii="宋体" w:hAnsi="宋体"/>
                <w:b/>
                <w:szCs w:val="21"/>
              </w:rPr>
              <w:t>杜生枝</w:t>
            </w:r>
          </w:p>
          <w:p>
            <w:pPr>
              <w:spacing w:line="320" w:lineRule="exact"/>
              <w:rPr>
                <w:rFonts w:hint="eastAsia" w:ascii="宋体" w:hAnsi="宋体"/>
                <w:szCs w:val="21"/>
              </w:rPr>
            </w:pPr>
            <w:r>
              <w:rPr>
                <w:rFonts w:hint="eastAsia" w:ascii="宋体" w:hAnsi="宋体"/>
                <w:szCs w:val="21"/>
              </w:rPr>
              <w:t>1、《中学生礼仪常规养成教育与心理健康教育结合的研究》</w:t>
            </w:r>
          </w:p>
          <w:p>
            <w:pPr>
              <w:spacing w:line="320" w:lineRule="exact"/>
              <w:rPr>
                <w:rFonts w:hint="eastAsia" w:ascii="宋体" w:hAnsi="宋体"/>
                <w:szCs w:val="21"/>
              </w:rPr>
            </w:pPr>
            <w:r>
              <w:rPr>
                <w:rFonts w:hint="eastAsia" w:ascii="宋体" w:hAnsi="宋体"/>
                <w:szCs w:val="21"/>
              </w:rPr>
              <w:t>泉州市教育科学“十一五”规划）（第一批）优秀课题核心成员（2009年5月结题）</w:t>
            </w:r>
          </w:p>
          <w:p>
            <w:pPr>
              <w:spacing w:line="320" w:lineRule="exact"/>
              <w:rPr>
                <w:rFonts w:hint="eastAsia" w:ascii="宋体" w:hAnsi="宋体"/>
                <w:szCs w:val="21"/>
              </w:rPr>
            </w:pPr>
            <w:r>
              <w:rPr>
                <w:rFonts w:hint="eastAsia" w:ascii="宋体" w:hAnsi="宋体"/>
                <w:szCs w:val="21"/>
              </w:rPr>
              <w:t>2、《自主与合作型学习模式的实证研究》区级课题核心成员（20141月结题）</w:t>
            </w:r>
          </w:p>
          <w:p>
            <w:pPr>
              <w:spacing w:line="320" w:lineRule="exact"/>
              <w:rPr>
                <w:rFonts w:hint="eastAsia" w:ascii="宋体" w:hAnsi="宋体"/>
                <w:szCs w:val="21"/>
              </w:rPr>
            </w:pPr>
            <w:r>
              <w:rPr>
                <w:rFonts w:hint="eastAsia" w:ascii="宋体" w:hAnsi="宋体"/>
                <w:szCs w:val="21"/>
              </w:rPr>
              <w:t>3、2016年在CN级刊物《中学理科园地》第5期发表课题的相关论文。</w:t>
            </w:r>
          </w:p>
          <w:p>
            <w:pPr>
              <w:spacing w:line="320" w:lineRule="exact"/>
              <w:rPr>
                <w:rFonts w:hint="eastAsia" w:ascii="宋体" w:hAnsi="宋体"/>
                <w:szCs w:val="21"/>
              </w:rPr>
            </w:pPr>
            <w:r>
              <w:rPr>
                <w:rFonts w:hint="eastAsia" w:ascii="宋体" w:hAnsi="宋体"/>
                <w:color w:val="000000"/>
                <w:szCs w:val="21"/>
              </w:rPr>
              <w:t>4、福建省基础教育课程教学研究课题 《中学化学微课的开发和利用研究》和泉州市教育科学“十三</w:t>
            </w:r>
            <w:r>
              <w:rPr>
                <w:rFonts w:ascii="宋体" w:hAnsi="宋体"/>
                <w:color w:val="000000"/>
                <w:szCs w:val="21"/>
              </w:rPr>
              <w:t>®</w:t>
            </w:r>
            <w:r>
              <w:rPr>
                <w:rFonts w:hint="eastAsia" w:ascii="宋体" w:hAnsi="宋体"/>
                <w:color w:val="000000"/>
                <w:szCs w:val="21"/>
              </w:rPr>
              <w:t>五”规划（第一批）课题 《微课程在中学化学教学中的开发和应用研究》</w:t>
            </w:r>
            <w:r>
              <w:rPr>
                <w:rFonts w:hint="eastAsia" w:ascii="宋体" w:hAnsi="宋体"/>
                <w:szCs w:val="21"/>
              </w:rPr>
              <w:t>课题组成员（未结题）</w:t>
            </w:r>
          </w:p>
          <w:p>
            <w:pPr>
              <w:spacing w:line="320" w:lineRule="exact"/>
              <w:rPr>
                <w:rFonts w:hint="eastAsia" w:ascii="宋体" w:hAnsi="宋体"/>
                <w:b/>
                <w:szCs w:val="21"/>
              </w:rPr>
            </w:pPr>
            <w:r>
              <w:rPr>
                <w:rFonts w:hint="eastAsia" w:ascii="宋体" w:hAnsi="宋体"/>
                <w:b/>
                <w:szCs w:val="21"/>
              </w:rPr>
              <w:t>郑胜安</w:t>
            </w:r>
          </w:p>
          <w:p>
            <w:pPr>
              <w:spacing w:line="320" w:lineRule="exact"/>
              <w:rPr>
                <w:rFonts w:ascii="宋体" w:hAnsi="宋体"/>
                <w:szCs w:val="21"/>
              </w:rPr>
            </w:pPr>
            <w:r>
              <w:rPr>
                <w:rFonts w:hint="eastAsia" w:ascii="宋体" w:hAnsi="宋体"/>
                <w:szCs w:val="21"/>
              </w:rPr>
              <w:t>1、参与惠安县教育科学“十一五”规划（第一批）立项课题《在高中化学新课标理念下优化学生学习方式的研究》在2009年4月通过结题验收</w:t>
            </w:r>
          </w:p>
          <w:p>
            <w:pPr>
              <w:spacing w:line="320" w:lineRule="exact"/>
              <w:rPr>
                <w:rFonts w:hint="eastAsia" w:ascii="宋体" w:hAnsi="宋体"/>
                <w:szCs w:val="21"/>
              </w:rPr>
            </w:pPr>
            <w:r>
              <w:rPr>
                <w:rFonts w:hint="eastAsia" w:ascii="宋体" w:hAnsi="宋体"/>
                <w:szCs w:val="21"/>
              </w:rPr>
              <w:t>2、2015年10月泉州市中小学教师教学技能竞赛市级特等奖；2015年12月福建省第三届中小学教师教学技能大赛省级二等奖。2010年5月，指导学生参加全国高中学生化学竞赛泉州市赛何秀峰获泉州市二等奖、陈聪培获三等奖。2010年7月，指导学生参加全国高中学生化学竞赛福建省预赛何秀峰获和陈聪培获一等奖2010年11月，指导学生参加全国高中学生化学竞赛（福建省赛区）何秀峰获和陈聪培获优秀奖。</w:t>
            </w:r>
          </w:p>
          <w:p>
            <w:pPr>
              <w:spacing w:line="320" w:lineRule="exact"/>
              <w:rPr>
                <w:rFonts w:ascii="宋体" w:hAnsi="宋体"/>
                <w:szCs w:val="21"/>
              </w:rPr>
            </w:pPr>
            <w:r>
              <w:rPr>
                <w:rFonts w:hint="eastAsia" w:ascii="宋体" w:hAnsi="宋体"/>
                <w:szCs w:val="21"/>
              </w:rPr>
              <w:t>3、2011年7月福建省中小学实验教学论文集《浅谈在新课程背景下高中化学实验教学的创新实践》，2017年2月CN级刊物《新课程导学》发表课题的相关论文</w:t>
            </w:r>
          </w:p>
          <w:p>
            <w:pPr>
              <w:spacing w:line="320" w:lineRule="exact"/>
              <w:rPr>
                <w:rFonts w:hint="eastAsia" w:ascii="宋体" w:hAnsi="宋体"/>
                <w:b/>
                <w:szCs w:val="21"/>
              </w:rPr>
            </w:pPr>
            <w:r>
              <w:rPr>
                <w:rFonts w:hint="eastAsia" w:ascii="宋体" w:hAnsi="宋体"/>
                <w:b/>
                <w:szCs w:val="21"/>
              </w:rPr>
              <w:t>庄雅云</w:t>
            </w:r>
          </w:p>
          <w:p>
            <w:pPr>
              <w:spacing w:line="320" w:lineRule="exact"/>
              <w:rPr>
                <w:rFonts w:hint="eastAsia" w:ascii="宋体" w:hAnsi="宋体"/>
                <w:szCs w:val="21"/>
              </w:rPr>
            </w:pPr>
            <w:r>
              <w:rPr>
                <w:rFonts w:hint="eastAsia" w:ascii="宋体" w:hAnsi="宋体"/>
                <w:szCs w:val="21"/>
              </w:rPr>
              <w:t>1、2011.8在《教研通讯》中发表《钠的性质》实验改进两则，2011.3《煤的综合利用 苯》在基础教育系统论文大赛活动荣获二等奖。</w:t>
            </w:r>
          </w:p>
          <w:p>
            <w:pPr>
              <w:spacing w:line="320" w:lineRule="exact"/>
              <w:rPr>
                <w:rFonts w:ascii="宋体" w:hAnsi="宋体"/>
                <w:szCs w:val="21"/>
              </w:rPr>
            </w:pPr>
            <w:r>
              <w:rPr>
                <w:rFonts w:hint="eastAsia" w:ascii="宋体" w:hAnsi="宋体"/>
                <w:szCs w:val="21"/>
              </w:rPr>
              <w:t>2、2006.7荣获泉州市创化学优质课评选活动高中二等奖；2010.9在泉州市高中化学新课程优秀教学成果评比荣获一等奖；2011.11在泉州市高中化学学科片段教学比赛活动荣获一等奖；2015.9在泉州市高中化学优秀微课作品评选活动荣获二等奖</w:t>
            </w:r>
          </w:p>
          <w:p>
            <w:pPr>
              <w:spacing w:line="320" w:lineRule="exact"/>
              <w:rPr>
                <w:rFonts w:hint="eastAsia" w:ascii="宋体" w:hAnsi="宋体"/>
                <w:szCs w:val="21"/>
              </w:rPr>
            </w:pPr>
            <w:r>
              <w:rPr>
                <w:rFonts w:hint="eastAsia" w:ascii="宋体" w:hAnsi="宋体"/>
                <w:szCs w:val="21"/>
              </w:rPr>
              <w:t>3、2006.12；2011.11辅导学生获化学竞赛省级一、二等奖</w:t>
            </w:r>
          </w:p>
          <w:p>
            <w:pPr>
              <w:spacing w:line="320" w:lineRule="exact"/>
              <w:rPr>
                <w:rFonts w:hint="eastAsia" w:ascii="宋体" w:hAnsi="宋体"/>
                <w:szCs w:val="21"/>
              </w:rPr>
            </w:pPr>
          </w:p>
          <w:p>
            <w:pPr>
              <w:spacing w:line="320" w:lineRule="exact"/>
            </w:pPr>
          </w:p>
        </w:tc>
      </w:tr>
    </w:tbl>
    <w:p>
      <w:pPr>
        <w:spacing w:line="440" w:lineRule="exact"/>
        <w:rPr>
          <w:b/>
          <w:bCs/>
          <w:sz w:val="28"/>
          <w:szCs w:val="28"/>
        </w:rPr>
      </w:pPr>
      <w:r>
        <w:rPr>
          <w:b/>
          <w:bCs/>
          <w:sz w:val="28"/>
          <w:szCs w:val="28"/>
        </w:rPr>
        <w:t>二、小课题研究设计与论证报告</w:t>
      </w:r>
    </w:p>
    <w:tbl>
      <w:tblPr>
        <w:tblStyle w:val="3"/>
        <w:tblW w:w="0" w:type="auto"/>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9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95"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rPr>
                <w:sz w:val="24"/>
              </w:rPr>
            </w:pPr>
            <w:r>
              <w:rPr>
                <w:b/>
                <w:bCs/>
                <w:sz w:val="24"/>
              </w:rPr>
              <w:t>（一）小课题的核心概念及其界定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25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ind w:right="105" w:rightChars="50"/>
              <w:jc w:val="left"/>
              <w:rPr>
                <w:rFonts w:hint="eastAsia"/>
                <w:kern w:val="0"/>
                <w:szCs w:val="21"/>
              </w:rPr>
            </w:pPr>
            <w:r>
              <w:rPr>
                <w:rFonts w:hint="eastAsia"/>
                <w:kern w:val="0"/>
                <w:szCs w:val="21"/>
              </w:rPr>
              <w:t>1、核心概念：</w:t>
            </w:r>
          </w:p>
          <w:p>
            <w:pPr>
              <w:widowControl/>
              <w:spacing w:line="280" w:lineRule="exact"/>
              <w:ind w:right="105" w:rightChars="50" w:firstLine="420" w:firstLineChars="200"/>
              <w:jc w:val="left"/>
              <w:rPr>
                <w:rFonts w:hint="eastAsia"/>
                <w:kern w:val="0"/>
                <w:szCs w:val="21"/>
              </w:rPr>
            </w:pPr>
            <w:r>
              <w:rPr>
                <w:rFonts w:hint="eastAsia"/>
                <w:kern w:val="0"/>
                <w:szCs w:val="21"/>
              </w:rPr>
              <w:t>翻转课堂是指，传统的课堂模式被反转，从由老师是课堂主导变为学生为主导，老师利用制作的视频对学生进行视频教学，学生不受地域限制可以自主学习课程，最后再回到课堂实践中，解决所遇到的疑惑共同探究问题，以此来达到教学目的的一中教学形态。</w:t>
            </w:r>
          </w:p>
          <w:p>
            <w:pPr>
              <w:widowControl/>
              <w:spacing w:line="280" w:lineRule="exact"/>
              <w:ind w:right="105" w:rightChars="50"/>
              <w:jc w:val="left"/>
              <w:rPr>
                <w:rFonts w:hint="eastAsia"/>
                <w:kern w:val="0"/>
                <w:szCs w:val="21"/>
              </w:rPr>
            </w:pPr>
            <w:r>
              <w:rPr>
                <w:rFonts w:hint="eastAsia"/>
                <w:kern w:val="0"/>
                <w:szCs w:val="21"/>
              </w:rPr>
              <w:t xml:space="preserve"> 2、界定：</w:t>
            </w:r>
          </w:p>
          <w:p>
            <w:pPr>
              <w:widowControl/>
              <w:spacing w:line="280" w:lineRule="exact"/>
              <w:ind w:right="105" w:rightChars="50" w:firstLine="420" w:firstLineChars="200"/>
              <w:jc w:val="left"/>
              <w:rPr>
                <w:kern w:val="0"/>
                <w:szCs w:val="21"/>
              </w:rPr>
            </w:pPr>
            <w:r>
              <w:rPr>
                <w:rFonts w:hint="eastAsia"/>
                <w:kern w:val="0"/>
                <w:szCs w:val="21"/>
              </w:rPr>
              <w:t>翻转课堂改变了传统的教学流程，从以往的老师是课堂主导“圣人”，转变为学生成为课堂主体。学生可以通过老师的视频教学进行自主学习，然后再回到课堂实践练习，针对问题和学生类别，老师会进行区别指导。翻转课堂不能定义为视频教学，我们必须把它们进行区分，视屏教学不能取代老师，它是一种个性化教学手段，可以让传统的在班学习，变为在家学习，让即使缺课的学生，也能跟上进度，进一步调动学生学习的积极度</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45"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b/>
                <w:sz w:val="24"/>
              </w:rPr>
            </w:pPr>
            <w:r>
              <w:rPr>
                <w:b/>
                <w:bCs/>
                <w:sz w:val="24"/>
              </w:rPr>
              <w:t>（二）小课题研究的背景及意义（包括国内外已有研究现状）</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288"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tabs>
                <w:tab w:val="left" w:pos="6615"/>
              </w:tabs>
              <w:spacing w:line="270" w:lineRule="exact"/>
              <w:rPr>
                <w:rFonts w:hint="eastAsia" w:ascii="宋体" w:hAnsi="宋体"/>
                <w:szCs w:val="21"/>
              </w:rPr>
            </w:pPr>
            <w:r>
              <w:rPr>
                <w:rFonts w:hint="eastAsia" w:ascii="宋体" w:hAnsi="宋体"/>
                <w:b/>
                <w:bCs/>
                <w:szCs w:val="21"/>
              </w:rPr>
              <w:t>研究背景：</w:t>
            </w:r>
          </w:p>
          <w:p>
            <w:pPr>
              <w:spacing w:line="270" w:lineRule="exact"/>
              <w:rPr>
                <w:szCs w:val="21"/>
              </w:rPr>
            </w:pPr>
            <w:r>
              <w:rPr>
                <w:rFonts w:hint="eastAsia" w:ascii="宋体" w:hAnsi="宋体"/>
                <w:szCs w:val="21"/>
              </w:rPr>
              <w:t xml:space="preserve">     新课程改革要求“以学生为本”，倡导提高学生的自主能力、创新能力，改变现代应试教育现状，创建新型的课堂教育活动，提升学生学习的主动性。</w:t>
            </w:r>
            <w:r>
              <w:rPr>
                <w:rFonts w:hint="eastAsia" w:ascii="Calibri" w:hAnsi="Calibri" w:cs="宋体"/>
                <w:kern w:val="0"/>
                <w:szCs w:val="21"/>
                <w:lang w:bidi="ar"/>
              </w:rPr>
              <w:t>《教育信息化十年发展规划（</w:t>
            </w:r>
            <w:r>
              <w:rPr>
                <w:rFonts w:ascii="Calibri" w:hAnsi="Calibri" w:cs="Calibri"/>
                <w:kern w:val="0"/>
                <w:szCs w:val="21"/>
                <w:lang w:bidi="ar"/>
              </w:rPr>
              <w:t>2011-2020</w:t>
            </w:r>
            <w:r>
              <w:rPr>
                <w:rFonts w:hint="eastAsia" w:ascii="Calibri" w:hAnsi="Calibri" w:cs="宋体"/>
                <w:kern w:val="0"/>
                <w:szCs w:val="21"/>
                <w:lang w:bidi="ar"/>
              </w:rPr>
              <w:t>）》指出，要求在信息技术与教育深度融合的基础上，建立新型信息化教学环境，优化教育模式，推动教育改革。“翻转课堂”作为一种新的教学模式，对我国教育教学改革有着重大的影响并且在当前信息化教育背景下，翻转课堂教育也得到了新的研究和发展。本研究以翻转课堂模式下农村高中学样化学教学过程为研究出发点，以教学过程理论为理论基础，分析翻转课堂教学过程和化学教学相结合的特点的特征，设计分析方案，关注学生学习的有效性，关注学生学习的动机、兴趣以及主动参与等因素，所以研究翻转课堂模式下对化学教学过程的作用，不仅是新课改的需要，也是提高课堂教学的有效性的需要。</w:t>
            </w:r>
          </w:p>
          <w:p>
            <w:pPr>
              <w:tabs>
                <w:tab w:val="left" w:pos="6615"/>
              </w:tabs>
              <w:spacing w:line="270" w:lineRule="exact"/>
              <w:rPr>
                <w:rFonts w:hint="eastAsia" w:ascii="宋体" w:hAnsi="宋体"/>
                <w:szCs w:val="21"/>
              </w:rPr>
            </w:pPr>
            <w:r>
              <w:rPr>
                <w:rFonts w:hint="eastAsia" w:ascii="宋体" w:hAnsi="宋体"/>
                <w:szCs w:val="21"/>
              </w:rPr>
              <w:t xml:space="preserve">   </w:t>
            </w:r>
            <w:r>
              <w:rPr>
                <w:rFonts w:hint="eastAsia" w:ascii="宋体" w:hAnsi="宋体"/>
                <w:b/>
                <w:bCs/>
                <w:szCs w:val="21"/>
              </w:rPr>
              <w:t xml:space="preserve"> 国外研究现状：</w:t>
            </w:r>
          </w:p>
          <w:p>
            <w:pPr>
              <w:tabs>
                <w:tab w:val="left" w:pos="6615"/>
              </w:tabs>
              <w:spacing w:line="270" w:lineRule="exact"/>
              <w:ind w:firstLine="420" w:firstLineChars="200"/>
              <w:rPr>
                <w:rFonts w:hint="eastAsia" w:ascii="宋体" w:hAnsi="宋体"/>
                <w:szCs w:val="21"/>
              </w:rPr>
            </w:pPr>
            <w:r>
              <w:rPr>
                <w:rFonts w:hint="eastAsia" w:ascii="宋体" w:hAnsi="宋体"/>
                <w:szCs w:val="21"/>
              </w:rPr>
              <w:t>翻转课堂(Flipped Classroom)也被称为颠倒课堂或者颠倒教室。这种新颖的教学组织形式被美国的两位老师Jonathan Bergmann和Aaron Sam提出，而萨尔曼让众多教师们知道并了解翻转课堂。汗(Salman khan)在2011年创建的可汗学院CKhan Academy)，萨尔曼·汗推动了翻转教学在全球范围上的发展。</w:t>
            </w:r>
          </w:p>
          <w:p>
            <w:pPr>
              <w:tabs>
                <w:tab w:val="left" w:pos="6615"/>
              </w:tabs>
              <w:spacing w:line="270" w:lineRule="exact"/>
              <w:ind w:firstLine="420" w:firstLineChars="200"/>
              <w:rPr>
                <w:rFonts w:hint="eastAsia" w:ascii="宋体" w:hAnsi="宋体"/>
                <w:szCs w:val="21"/>
              </w:rPr>
            </w:pPr>
            <w:r>
              <w:rPr>
                <w:rFonts w:hint="eastAsia" w:ascii="宋体" w:hAnsi="宋体"/>
                <w:szCs w:val="21"/>
              </w:rPr>
              <w:t>世界著名经济学家，莫林·拉赫及格伦·普拉特(Glenn Platt)认为:翻转课堂就是把以往教室内出现的事情拿到了教室外，尤其是电教化教学技术的应用，给学生带来了全新的学习理念。美国在2011年7月召开了翻转课堂大会，在这次会议上，学者们对翻转课堂做出了全面的解释。这是他们对翻转课堂进行的深刻探究，翻转课堂给学习者提供了人性化的环境，明确规定了教师作为指导者的地位。。</w:t>
            </w:r>
          </w:p>
          <w:p>
            <w:pPr>
              <w:tabs>
                <w:tab w:val="left" w:pos="6615"/>
              </w:tabs>
              <w:spacing w:line="270" w:lineRule="exact"/>
              <w:ind w:firstLine="420" w:firstLineChars="200"/>
              <w:rPr>
                <w:rFonts w:hint="eastAsia" w:ascii="宋体" w:hAnsi="宋体"/>
                <w:b/>
                <w:bCs/>
                <w:szCs w:val="21"/>
              </w:rPr>
            </w:pPr>
            <w:r>
              <w:rPr>
                <w:rFonts w:hint="eastAsia" w:ascii="宋体" w:hAnsi="宋体"/>
                <w:b/>
                <w:bCs/>
                <w:szCs w:val="21"/>
              </w:rPr>
              <w:t>国内研究现状：</w:t>
            </w:r>
          </w:p>
          <w:p>
            <w:pPr>
              <w:tabs>
                <w:tab w:val="left" w:pos="6615"/>
              </w:tabs>
              <w:spacing w:line="270" w:lineRule="exact"/>
              <w:ind w:firstLine="420" w:firstLineChars="200"/>
              <w:rPr>
                <w:rFonts w:hint="eastAsia" w:ascii="宋体" w:hAnsi="宋体"/>
                <w:szCs w:val="21"/>
              </w:rPr>
            </w:pPr>
            <w:r>
              <w:rPr>
                <w:rFonts w:hint="eastAsia" w:ascii="宋体" w:hAnsi="宋体"/>
                <w:szCs w:val="21"/>
              </w:rPr>
              <w:t>翻转课堂传入中国后，国内教育者对它的研究不曾间断，我国教育学者马秀麟老师说“翻转课堂把老师讲课，学生回家做作业的传统模式颠倒了过来，叫学生先在课余时间自主学习，然后到课堂去互动，解决疑惑，课堂就成了师生、同学间共同研讨的圣地，从而推动了知识的内化进程”。马秀麟等人经过不断的对翻转教学中的堂内和课余时间的教学游戏进行描述后才对教学活动作出定义，使大家对翻转课堂教学模式有了更加清醒的认识。张金嘉等教育者提出翻转课堂也被称为颠倒课堂，课堂内师生的角色发生了倒置，这不同于传统教学模式，是一种崭新的教学模式。钟晓流等教育工作者认为翻转课堂内教师主要是给学生提供学习资料尤其是视频资料，学习者提前观看视频，提出问题，然后再到课堂去跟老师，同学共同探讨研究解决这些问题，这是一种全新的教学理念。</w:t>
            </w:r>
          </w:p>
          <w:p>
            <w:pPr>
              <w:tabs>
                <w:tab w:val="left" w:pos="6615"/>
              </w:tabs>
              <w:spacing w:line="270" w:lineRule="exact"/>
              <w:rPr>
                <w:rFonts w:hint="eastAsia" w:ascii="宋体" w:hAnsi="宋体"/>
                <w:b/>
                <w:bCs/>
                <w:szCs w:val="21"/>
              </w:rPr>
            </w:pPr>
            <w:r>
              <w:rPr>
                <w:rFonts w:hint="eastAsia" w:ascii="宋体" w:hAnsi="宋体"/>
                <w:b/>
                <w:bCs/>
                <w:szCs w:val="21"/>
              </w:rPr>
              <w:t xml:space="preserve">   意义：</w:t>
            </w:r>
          </w:p>
          <w:p>
            <w:pPr>
              <w:numPr>
                <w:ilvl w:val="0"/>
                <w:numId w:val="1"/>
              </w:numPr>
              <w:tabs>
                <w:tab w:val="left" w:pos="6615"/>
              </w:tabs>
              <w:spacing w:line="270" w:lineRule="exact"/>
              <w:ind w:firstLine="481"/>
              <w:rPr>
                <w:rFonts w:hint="eastAsia" w:ascii="宋体" w:hAnsi="宋体"/>
                <w:szCs w:val="21"/>
              </w:rPr>
            </w:pPr>
            <w:r>
              <w:rPr>
                <w:rFonts w:hint="eastAsia" w:ascii="宋体" w:hAnsi="宋体"/>
                <w:szCs w:val="21"/>
              </w:rPr>
              <w:t>传统教学模式被翻转教学所反转，在教学课堂中产生了较大的应用价值。翻转教学在传统教学的基础上，改变了学习的绩效性和时空。教师由以前的知识传授者、课堂管理者，转变为指导者和促进者；学生由被动接受者，转变为主动研究者；教学形式由传统的课堂学习及课后作业，转变为课前学习和课后探究。这种模式的改变，让课堂时间得到了充分的分配，对于化学学习有非常大的帮助，迎合了化学学习的特点。</w:t>
            </w:r>
          </w:p>
          <w:p>
            <w:pPr>
              <w:numPr>
                <w:ilvl w:val="0"/>
                <w:numId w:val="1"/>
              </w:numPr>
              <w:tabs>
                <w:tab w:val="left" w:pos="6615"/>
              </w:tabs>
              <w:spacing w:line="270" w:lineRule="exact"/>
              <w:ind w:firstLine="481"/>
              <w:rPr>
                <w:rFonts w:hint="eastAsia"/>
                <w:kern w:val="0"/>
                <w:szCs w:val="21"/>
              </w:rPr>
            </w:pPr>
            <w:r>
              <w:rPr>
                <w:rFonts w:hint="eastAsia" w:ascii="宋体" w:hAnsi="宋体"/>
                <w:szCs w:val="21"/>
              </w:rPr>
              <w:t>将翻转教学模式运用到农村高中化学，使教学目标变得更加明确化，不仅丰富了教学内容，也提升了学生知识获取的便利性。</w:t>
            </w:r>
          </w:p>
          <w:p>
            <w:pPr>
              <w:tabs>
                <w:tab w:val="left" w:pos="6615"/>
              </w:tabs>
              <w:spacing w:line="260" w:lineRule="exact"/>
              <w:rPr>
                <w:rFonts w:hint="eastAsia"/>
                <w:kern w:val="0"/>
                <w:szCs w:val="21"/>
              </w:rPr>
            </w:pPr>
          </w:p>
          <w:p>
            <w:pPr>
              <w:tabs>
                <w:tab w:val="left" w:pos="6615"/>
              </w:tabs>
              <w:spacing w:line="260" w:lineRule="exact"/>
              <w:ind w:left="481"/>
              <w:rPr>
                <w:kern w:val="0"/>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43"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b/>
                <w:sz w:val="24"/>
              </w:rPr>
            </w:pPr>
            <w:r>
              <w:rPr>
                <w:b/>
                <w:bCs/>
                <w:sz w:val="24"/>
              </w:rPr>
              <w:t>（三）小课题研究理论依据</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37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numPr>
                <w:ilvl w:val="0"/>
                <w:numId w:val="2"/>
              </w:numPr>
              <w:spacing w:line="300" w:lineRule="exact"/>
              <w:ind w:right="-1052" w:rightChars="-501" w:firstLine="480"/>
              <w:rPr>
                <w:rFonts w:hint="eastAsia" w:ascii="宋体" w:hAnsi="宋体" w:cs="宋体"/>
                <w:szCs w:val="21"/>
              </w:rPr>
            </w:pPr>
            <w:r>
              <w:rPr>
                <w:rFonts w:hint="eastAsia" w:ascii="宋体" w:hAnsi="宋体" w:cs="宋体"/>
                <w:szCs w:val="21"/>
              </w:rPr>
              <w:t>现在是信息技术时代，学生对网络的好奇心很强，也很容易接受网络学习。翻转课堂就是让学生能够自主的在网上视频学习，既激发了学生的学习激情，同时也为由于客观原因没法正常在班上课的学上课的学生提供了便利，弥补了他们的学习漏洞。</w:t>
            </w:r>
          </w:p>
          <w:p>
            <w:pPr>
              <w:spacing w:line="300" w:lineRule="exact"/>
              <w:ind w:right="-1052" w:rightChars="-501"/>
              <w:rPr>
                <w:rFonts w:hint="eastAsia" w:ascii="宋体" w:hAnsi="宋体" w:cs="宋体"/>
                <w:szCs w:val="21"/>
              </w:rPr>
            </w:pPr>
            <w:r>
              <w:rPr>
                <w:rFonts w:hint="eastAsia" w:ascii="宋体" w:hAnsi="宋体" w:cs="宋体"/>
                <w:szCs w:val="21"/>
              </w:rPr>
              <w:t xml:space="preserve">   2、翻转课堂将老师和学生的角色进行了转变，使学生能够自主学习、自主钻研，提高了学生的学习主动性。</w:t>
            </w:r>
          </w:p>
          <w:p>
            <w:pPr>
              <w:spacing w:line="300" w:lineRule="exact"/>
              <w:ind w:right="-1052" w:rightChars="-501"/>
              <w:rPr>
                <w:rFonts w:hint="eastAsia" w:ascii="宋体" w:hAnsi="宋体" w:cs="宋体"/>
                <w:szCs w:val="21"/>
              </w:rPr>
            </w:pPr>
            <w:r>
              <w:rPr>
                <w:rFonts w:hint="eastAsia" w:ascii="宋体" w:hAnsi="宋体" w:cs="宋体"/>
                <w:szCs w:val="21"/>
              </w:rPr>
              <w:t xml:space="preserve">   3、现代教学方式有部分已经是采取网络授课和讲座的教学形式，学生能够自己掌握学习的时间、地点和进度。</w:t>
            </w:r>
          </w:p>
          <w:p>
            <w:pPr>
              <w:ind w:right="-1052" w:rightChars="-501"/>
              <w:rPr>
                <w:rFonts w:ascii="宋体" w:hAnsi="宋体" w:cs="Tahoma"/>
                <w:color w:val="333333"/>
                <w:kern w:val="0"/>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58"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b/>
                <w:bCs/>
                <w:sz w:val="24"/>
              </w:rPr>
            </w:pPr>
            <w:r>
              <w:rPr>
                <w:b/>
                <w:bCs/>
                <w:sz w:val="24"/>
              </w:rPr>
              <w:t>（四）小课题研究的目标与内容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227"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right="-1052" w:rightChars="-501"/>
              <w:rPr>
                <w:rFonts w:hint="eastAsia"/>
                <w:b/>
                <w:bCs/>
                <w:szCs w:val="21"/>
              </w:rPr>
            </w:pPr>
            <w:r>
              <w:rPr>
                <w:rFonts w:hint="eastAsia"/>
                <w:b/>
                <w:bCs/>
                <w:szCs w:val="21"/>
              </w:rPr>
              <w:t>目标：</w:t>
            </w:r>
          </w:p>
          <w:p>
            <w:pPr>
              <w:spacing w:line="300" w:lineRule="exact"/>
              <w:ind w:right="-1052" w:rightChars="-501"/>
              <w:rPr>
                <w:rFonts w:hint="eastAsia"/>
                <w:szCs w:val="21"/>
              </w:rPr>
            </w:pPr>
            <w:r>
              <w:rPr>
                <w:rFonts w:hint="eastAsia"/>
                <w:b/>
                <w:bCs/>
                <w:szCs w:val="21"/>
              </w:rPr>
              <w:t xml:space="preserve">    </w:t>
            </w:r>
            <w:r>
              <w:rPr>
                <w:rFonts w:hint="eastAsia"/>
                <w:szCs w:val="21"/>
              </w:rPr>
              <w:t>1、让教师学会与时俱进，更新教学理念，更好地走到学生当中，提升教学效果。</w:t>
            </w:r>
          </w:p>
          <w:p>
            <w:pPr>
              <w:spacing w:line="300" w:lineRule="exact"/>
              <w:ind w:right="-1052" w:rightChars="-501"/>
              <w:rPr>
                <w:rFonts w:hint="eastAsia"/>
                <w:szCs w:val="21"/>
              </w:rPr>
            </w:pPr>
            <w:r>
              <w:rPr>
                <w:rFonts w:hint="eastAsia"/>
                <w:szCs w:val="21"/>
              </w:rPr>
              <w:t xml:space="preserve">    2、探索翻转式个性化教学在农村高中化学教学中的意义及作用</w:t>
            </w:r>
          </w:p>
          <w:p>
            <w:pPr>
              <w:spacing w:line="300" w:lineRule="exact"/>
              <w:ind w:right="-1052" w:rightChars="-501" w:firstLine="480"/>
              <w:rPr>
                <w:rFonts w:hint="eastAsia"/>
                <w:szCs w:val="21"/>
              </w:rPr>
            </w:pPr>
            <w:r>
              <w:rPr>
                <w:rFonts w:hint="eastAsia"/>
                <w:szCs w:val="21"/>
              </w:rPr>
              <w:t>3、通过翻转式教学，提升学生的自主学习能力，和自我探究能力。</w:t>
            </w:r>
          </w:p>
          <w:p>
            <w:pPr>
              <w:spacing w:line="300" w:lineRule="exact"/>
              <w:ind w:right="-1052" w:rightChars="-501" w:firstLine="480"/>
              <w:rPr>
                <w:rFonts w:hint="eastAsia"/>
                <w:szCs w:val="21"/>
              </w:rPr>
            </w:pPr>
            <w:r>
              <w:rPr>
                <w:rFonts w:hint="eastAsia"/>
                <w:szCs w:val="21"/>
              </w:rPr>
              <w:t>4、具体详细的观察在校学生，对他们进行采访和谈话以此来得知翻转课堂在化学教学过程中取得的成效和出现的问题。</w:t>
            </w:r>
          </w:p>
          <w:p>
            <w:pPr>
              <w:spacing w:line="300" w:lineRule="exact"/>
              <w:rPr>
                <w:rFonts w:hint="eastAsia"/>
                <w:b/>
                <w:bCs/>
                <w:szCs w:val="21"/>
              </w:rPr>
            </w:pPr>
            <w:r>
              <w:rPr>
                <w:rFonts w:hint="eastAsia"/>
                <w:b/>
                <w:bCs/>
                <w:szCs w:val="21"/>
              </w:rPr>
              <w:t xml:space="preserve">   研究的内容：</w:t>
            </w:r>
          </w:p>
          <w:p>
            <w:pPr>
              <w:spacing w:line="300" w:lineRule="exact"/>
              <w:ind w:firstLine="420" w:firstLineChars="200"/>
              <w:rPr>
                <w:rFonts w:hint="eastAsia"/>
                <w:szCs w:val="21"/>
              </w:rPr>
            </w:pPr>
            <w:r>
              <w:rPr>
                <w:rFonts w:hint="eastAsia"/>
                <w:szCs w:val="21"/>
              </w:rPr>
              <w:t xml:space="preserve"> 1、查阅大量的资料，认真钻研了相关的理论，同时探究了当前翻转课堂上有关化学教学情况和效果。进而明确这篇文章的理论依据。在阅读大量的资料时，钻研在农村高中阶段，翻转课堂在化学课堂上的可实施性和所取得的成绩。</w:t>
            </w:r>
          </w:p>
          <w:p>
            <w:pPr>
              <w:spacing w:line="300" w:lineRule="exact"/>
              <w:ind w:firstLine="420" w:firstLineChars="200"/>
              <w:rPr>
                <w:rFonts w:hint="eastAsia"/>
                <w:szCs w:val="21"/>
              </w:rPr>
            </w:pPr>
            <w:r>
              <w:rPr>
                <w:rFonts w:hint="eastAsia"/>
                <w:szCs w:val="21"/>
              </w:rPr>
              <w:t xml:space="preserve">2、了解农村高中化学的教学内容和教学形式，根据根据农村高中生的特点和农村学校特有的教学氛围，对教学的内容、步骤进行整合设计，并研发新的教学资料。    </w:t>
            </w:r>
          </w:p>
          <w:p>
            <w:pPr>
              <w:spacing w:line="300" w:lineRule="exact"/>
              <w:ind w:firstLine="420" w:firstLineChars="200"/>
              <w:rPr>
                <w:rFonts w:hint="eastAsia"/>
                <w:szCs w:val="21"/>
              </w:rPr>
            </w:pPr>
            <w:r>
              <w:rPr>
                <w:rFonts w:hint="eastAsia"/>
                <w:szCs w:val="21"/>
              </w:rPr>
              <w:t>3、对实验班级先后实施传统教学和翻转课堂模式教学，通过这两种不同的教学模式进行对比分析，从教学目标的生成来检测翻转课堂能不能让学生们的化学学习水平有所提高，化学成绩有突出性的进步。</w:t>
            </w:r>
          </w:p>
          <w:p>
            <w:pPr>
              <w:spacing w:line="300" w:lineRule="exact"/>
              <w:ind w:firstLine="420" w:firstLineChars="200"/>
              <w:rPr>
                <w:rFonts w:hint="eastAsia"/>
                <w:szCs w:val="21"/>
              </w:rPr>
            </w:pPr>
            <w:r>
              <w:rPr>
                <w:rFonts w:hint="eastAsia"/>
                <w:szCs w:val="21"/>
              </w:rPr>
              <w:t>4、反思并做出总结，对翻转课堂教学模式下的教学设计和活动进行总结与思考。</w:t>
            </w:r>
          </w:p>
          <w:p>
            <w:pPr>
              <w:spacing w:line="300" w:lineRule="exact"/>
              <w:ind w:firstLine="480"/>
              <w:rPr>
                <w:bCs/>
                <w:szCs w:val="21"/>
              </w:rPr>
            </w:pPr>
            <w:r>
              <w:rPr>
                <w:rFonts w:hint="eastAsia"/>
                <w:szCs w:val="21"/>
              </w:rPr>
              <w:t>5、得出结论，认识到翻转课堂在农村高中化学学习中所起到的实际性作用，期待这一成果能够对以后农村老师们在高中化学教学中取得显著效果。</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43"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b/>
                <w:bCs/>
                <w:sz w:val="24"/>
              </w:rPr>
            </w:pPr>
            <w:r>
              <w:rPr>
                <w:b/>
                <w:bCs/>
                <w:sz w:val="24"/>
              </w:rPr>
              <w:t>（五）小课题研究对象与范围</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numPr>
                <w:ilvl w:val="0"/>
                <w:numId w:val="3"/>
              </w:numPr>
              <w:spacing w:line="300" w:lineRule="exact"/>
              <w:ind w:right="-107" w:rightChars="-51" w:firstLine="308" w:firstLineChars="147"/>
              <w:rPr>
                <w:rFonts w:hint="eastAsia"/>
                <w:szCs w:val="21"/>
              </w:rPr>
            </w:pPr>
            <w:r>
              <w:rPr>
                <w:rFonts w:hint="eastAsia"/>
                <w:szCs w:val="21"/>
              </w:rPr>
              <w:t>研究对象：本校本年段高中学习化学的全体学生</w:t>
            </w:r>
          </w:p>
          <w:p>
            <w:pPr>
              <w:spacing w:line="300" w:lineRule="exact"/>
              <w:rPr>
                <w:sz w:val="24"/>
              </w:rPr>
            </w:pPr>
            <w:r>
              <w:rPr>
                <w:rFonts w:hint="eastAsia"/>
                <w:szCs w:val="21"/>
              </w:rPr>
              <w:t xml:space="preserve">   2、研究范围：农村高中化学教学采用翻转教学的合理性，及将会取得的实际成果。</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1"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sz w:val="24"/>
              </w:rPr>
            </w:pPr>
            <w:r>
              <w:rPr>
                <w:b/>
                <w:bCs/>
                <w:sz w:val="24"/>
              </w:rPr>
              <w:t>（六）小课题研究思路、过程和方法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265"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250" w:lineRule="exact"/>
              <w:jc w:val="left"/>
              <w:rPr>
                <w:rFonts w:hint="eastAsia" w:ascii="宋体" w:hAnsi="宋体" w:cs="宋体"/>
                <w:bCs/>
                <w:color w:val="000000"/>
                <w:szCs w:val="21"/>
              </w:rPr>
            </w:pPr>
            <w:r>
              <w:rPr>
                <w:rFonts w:hint="eastAsia"/>
                <w:b/>
                <w:bCs/>
                <w:kern w:val="0"/>
                <w:szCs w:val="21"/>
              </w:rPr>
              <w:t>研究思路：</w:t>
            </w:r>
          </w:p>
          <w:p>
            <w:pPr>
              <w:snapToGrid w:val="0"/>
              <w:spacing w:line="250" w:lineRule="exact"/>
              <w:rPr>
                <w:rFonts w:hint="eastAsia"/>
                <w:b/>
                <w:bCs/>
                <w:kern w:val="0"/>
                <w:szCs w:val="21"/>
              </w:rPr>
            </w:pPr>
            <w:r>
              <w:rPr>
                <w:rFonts w:hint="eastAsia" w:ascii="宋体" w:hAnsi="宋体" w:cs="宋体"/>
                <w:bCs/>
                <w:color w:val="000000"/>
                <w:szCs w:val="21"/>
              </w:rPr>
              <w:t xml:space="preserve">   首先探究</w:t>
            </w:r>
            <w:r>
              <w:rPr>
                <w:rFonts w:hint="eastAsia" w:ascii="宋体" w:hAnsi="宋体" w:cs="宋体"/>
                <w:szCs w:val="21"/>
              </w:rPr>
              <w:t>农村高中化学教学</w:t>
            </w:r>
            <w:r>
              <w:rPr>
                <w:rFonts w:hint="eastAsia" w:ascii="宋体" w:hAnsi="宋体" w:cs="宋体"/>
                <w:bCs/>
                <w:color w:val="000000"/>
                <w:szCs w:val="21"/>
              </w:rPr>
              <w:t>教育现状以及其现有的教育模式，并在此基础上分析翻转课堂教育模式对于提升</w:t>
            </w:r>
            <w:r>
              <w:rPr>
                <w:rFonts w:hint="eastAsia" w:ascii="宋体" w:hAnsi="宋体" w:cs="宋体"/>
                <w:szCs w:val="21"/>
              </w:rPr>
              <w:t>农村高中生化学</w:t>
            </w:r>
            <w:r>
              <w:rPr>
                <w:rFonts w:hint="eastAsia" w:ascii="宋体" w:hAnsi="宋体" w:cs="宋体"/>
                <w:bCs/>
                <w:color w:val="000000"/>
                <w:szCs w:val="21"/>
              </w:rPr>
              <w:t>水平所起的作用，一方面挖掘传统教学模式下化学课程教育中存在的问题，另一方面选取试验班级探究利用翻转课堂的方式进行化学教学的方法对农村高中生化学教育的结果，最后设想总结此方法所带来的预期成果。</w:t>
            </w:r>
          </w:p>
          <w:p>
            <w:pPr>
              <w:widowControl/>
              <w:spacing w:line="250" w:lineRule="exact"/>
              <w:jc w:val="left"/>
              <w:rPr>
                <w:rFonts w:hint="eastAsia"/>
                <w:b/>
                <w:bCs/>
                <w:kern w:val="0"/>
                <w:szCs w:val="21"/>
              </w:rPr>
            </w:pPr>
            <w:r>
              <w:rPr>
                <w:rFonts w:hint="eastAsia"/>
                <w:b/>
                <w:bCs/>
                <w:kern w:val="0"/>
                <w:szCs w:val="21"/>
              </w:rPr>
              <w:t xml:space="preserve">   研究过程：</w:t>
            </w:r>
          </w:p>
          <w:p>
            <w:pPr>
              <w:widowControl/>
              <w:spacing w:line="250" w:lineRule="exact"/>
              <w:jc w:val="left"/>
              <w:rPr>
                <w:rFonts w:hint="eastAsia"/>
                <w:kern w:val="0"/>
                <w:szCs w:val="21"/>
              </w:rPr>
            </w:pPr>
            <w:r>
              <w:rPr>
                <w:rFonts w:hint="eastAsia"/>
                <w:kern w:val="0"/>
                <w:szCs w:val="21"/>
              </w:rPr>
              <w:t xml:space="preserve">   1、第一阶段：方案准备</w:t>
            </w:r>
          </w:p>
          <w:p>
            <w:pPr>
              <w:widowControl/>
              <w:spacing w:line="250" w:lineRule="exact"/>
              <w:jc w:val="left"/>
              <w:rPr>
                <w:rFonts w:hint="eastAsia"/>
                <w:kern w:val="0"/>
                <w:szCs w:val="21"/>
              </w:rPr>
            </w:pPr>
            <w:r>
              <w:rPr>
                <w:rFonts w:hint="eastAsia"/>
                <w:kern w:val="0"/>
                <w:szCs w:val="21"/>
              </w:rPr>
              <w:t xml:space="preserve">   搜集文献并做前期调研，请相关的专家进行座谈和相关的指导。做好课题研究方案以及实施计划</w:t>
            </w:r>
          </w:p>
          <w:p>
            <w:pPr>
              <w:widowControl/>
              <w:spacing w:line="250" w:lineRule="exact"/>
              <w:jc w:val="left"/>
              <w:rPr>
                <w:rFonts w:hint="eastAsia"/>
                <w:kern w:val="0"/>
                <w:szCs w:val="21"/>
              </w:rPr>
            </w:pPr>
            <w:r>
              <w:rPr>
                <w:rFonts w:hint="eastAsia"/>
                <w:kern w:val="0"/>
                <w:szCs w:val="21"/>
              </w:rPr>
              <w:t xml:space="preserve">   2、第二阶段：立项阶段</w:t>
            </w:r>
          </w:p>
          <w:p>
            <w:pPr>
              <w:widowControl/>
              <w:spacing w:line="250" w:lineRule="exact"/>
              <w:jc w:val="left"/>
              <w:rPr>
                <w:rFonts w:hint="eastAsia"/>
                <w:kern w:val="0"/>
                <w:szCs w:val="21"/>
              </w:rPr>
            </w:pPr>
            <w:r>
              <w:rPr>
                <w:rFonts w:hint="eastAsia"/>
                <w:kern w:val="0"/>
                <w:szCs w:val="21"/>
              </w:rPr>
              <w:t xml:space="preserve">   成立相关的研究小组，对课题框架进行设计，确定好对“翻转教学”在农村高中化学教学的研究方法及具体的研究操作流程。</w:t>
            </w:r>
          </w:p>
          <w:p>
            <w:pPr>
              <w:widowControl/>
              <w:spacing w:line="250" w:lineRule="exact"/>
              <w:jc w:val="left"/>
              <w:rPr>
                <w:rFonts w:hint="eastAsia"/>
                <w:kern w:val="0"/>
                <w:szCs w:val="21"/>
              </w:rPr>
            </w:pPr>
            <w:r>
              <w:rPr>
                <w:rFonts w:hint="eastAsia"/>
                <w:kern w:val="0"/>
                <w:szCs w:val="21"/>
              </w:rPr>
              <w:t xml:space="preserve">   3、第三阶段：实施阶段</w:t>
            </w:r>
          </w:p>
          <w:p>
            <w:pPr>
              <w:widowControl/>
              <w:spacing w:line="250" w:lineRule="exact"/>
              <w:jc w:val="left"/>
              <w:rPr>
                <w:rFonts w:hint="eastAsia"/>
                <w:kern w:val="0"/>
                <w:szCs w:val="21"/>
              </w:rPr>
            </w:pPr>
            <w:r>
              <w:rPr>
                <w:rFonts w:hint="eastAsia"/>
                <w:kern w:val="0"/>
                <w:szCs w:val="21"/>
              </w:rPr>
              <w:t xml:space="preserve">      启动关于此课题的研究，各成员全力配合，主抓典型，并对典型的案例进行分析，达到以点至面的效果，推动课题研究的实施。</w:t>
            </w:r>
          </w:p>
          <w:p>
            <w:pPr>
              <w:widowControl/>
              <w:spacing w:line="250" w:lineRule="exact"/>
              <w:jc w:val="left"/>
              <w:rPr>
                <w:rFonts w:hint="eastAsia"/>
                <w:kern w:val="0"/>
                <w:szCs w:val="21"/>
              </w:rPr>
            </w:pPr>
            <w:r>
              <w:rPr>
                <w:rFonts w:hint="eastAsia"/>
                <w:kern w:val="0"/>
                <w:szCs w:val="21"/>
              </w:rPr>
              <w:t xml:space="preserve">   4、第四阶段：全面分析总结阶段</w:t>
            </w:r>
          </w:p>
          <w:p>
            <w:pPr>
              <w:widowControl/>
              <w:spacing w:line="250" w:lineRule="exact"/>
              <w:jc w:val="left"/>
              <w:rPr>
                <w:rFonts w:hint="eastAsia"/>
                <w:kern w:val="0"/>
                <w:szCs w:val="21"/>
              </w:rPr>
            </w:pPr>
            <w:r>
              <w:rPr>
                <w:rFonts w:hint="eastAsia"/>
                <w:kern w:val="0"/>
                <w:szCs w:val="21"/>
              </w:rPr>
              <w:t xml:space="preserve">      对研究资料进行系统的归纳整理，对研究数据进行统计，并做好相关的研究报告，将研究结果和数据交给相关专家进行鉴定。       </w:t>
            </w:r>
          </w:p>
          <w:p>
            <w:pPr>
              <w:widowControl/>
              <w:spacing w:line="250" w:lineRule="exact"/>
              <w:jc w:val="left"/>
              <w:rPr>
                <w:rFonts w:hint="eastAsia"/>
                <w:kern w:val="0"/>
                <w:szCs w:val="21"/>
              </w:rPr>
            </w:pPr>
            <w:r>
              <w:rPr>
                <w:rFonts w:hint="eastAsia"/>
                <w:b/>
                <w:bCs/>
                <w:kern w:val="0"/>
                <w:szCs w:val="21"/>
              </w:rPr>
              <w:t xml:space="preserve">   研究方法：</w:t>
            </w:r>
          </w:p>
          <w:p>
            <w:pPr>
              <w:widowControl/>
              <w:spacing w:line="250" w:lineRule="exact"/>
              <w:jc w:val="left"/>
              <w:rPr>
                <w:rFonts w:hint="eastAsia" w:ascii="宋体" w:hAnsi="宋体" w:cs="宋体"/>
                <w:bCs/>
                <w:szCs w:val="21"/>
              </w:rPr>
            </w:pPr>
            <w:r>
              <w:rPr>
                <w:rFonts w:hint="eastAsia"/>
                <w:kern w:val="0"/>
                <w:szCs w:val="21"/>
              </w:rPr>
              <w:t xml:space="preserve">    1.经验与总结法：通过尝试及对他人的经验进行归纳、提炼，定性定量的进行分析，总结出有价值有代表的几个</w:t>
            </w:r>
            <w:r>
              <w:rPr>
                <w:rFonts w:hint="eastAsia" w:ascii="宋体" w:hAnsi="宋体" w:cs="宋体"/>
                <w:bCs/>
                <w:szCs w:val="21"/>
              </w:rPr>
              <w:t>翻转课堂模式下农村高中化学个性化教学 评价方案。</w:t>
            </w:r>
          </w:p>
          <w:p>
            <w:pPr>
              <w:spacing w:line="250" w:lineRule="exact"/>
              <w:jc w:val="left"/>
              <w:rPr>
                <w:rFonts w:ascii="宋体" w:hAnsi="宋体"/>
                <w:szCs w:val="21"/>
              </w:rPr>
            </w:pPr>
            <w:r>
              <w:rPr>
                <w:rFonts w:hint="eastAsia" w:ascii="宋体" w:hAnsi="宋体" w:cs="宋体"/>
                <w:bCs/>
                <w:szCs w:val="21"/>
              </w:rPr>
              <w:t xml:space="preserve">    2.行动研究法：</w:t>
            </w:r>
            <w:r>
              <w:rPr>
                <w:rFonts w:hint="eastAsia" w:ascii="宋体" w:hAnsi="宋体"/>
                <w:szCs w:val="21"/>
              </w:rPr>
              <w:t>根据课题内容，对个别班进行试验，边实践、边研究，使整个研究过程在具体行动中进行。</w:t>
            </w:r>
          </w:p>
          <w:p>
            <w:pPr>
              <w:spacing w:line="250" w:lineRule="exact"/>
              <w:jc w:val="left"/>
              <w:rPr>
                <w:kern w:val="0"/>
                <w:szCs w:val="21"/>
              </w:rPr>
            </w:pPr>
            <w:r>
              <w:rPr>
                <w:rFonts w:hint="eastAsia" w:ascii="宋体" w:hAnsi="宋体" w:cs="宋体"/>
                <w:bCs/>
                <w:szCs w:val="21"/>
              </w:rPr>
              <w:t xml:space="preserve">    3.</w:t>
            </w:r>
            <w:r>
              <w:rPr>
                <w:rFonts w:hint="eastAsia" w:ascii="宋体" w:hAnsi="宋体"/>
                <w:szCs w:val="21"/>
              </w:rPr>
              <w:t>文献法：搜集、查阅各类与课题有关的资料，对与</w:t>
            </w:r>
            <w:r>
              <w:rPr>
                <w:rFonts w:hint="eastAsia" w:ascii="宋体" w:hAnsi="宋体" w:cs="宋体"/>
                <w:bCs/>
                <w:szCs w:val="21"/>
              </w:rPr>
              <w:t>农村高中化学</w:t>
            </w:r>
            <w:r>
              <w:rPr>
                <w:rFonts w:hint="eastAsia" w:ascii="宋体" w:hAnsi="宋体"/>
                <w:szCs w:val="21"/>
              </w:rPr>
              <w:t>翻转课堂教学模式改革实验相关的报刊、杂志及各种网络资源等查阅到的研究结果进行比较研究。</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4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b/>
                <w:sz w:val="24"/>
              </w:rPr>
            </w:pPr>
            <w:r>
              <w:rPr>
                <w:b/>
                <w:bCs/>
                <w:sz w:val="24"/>
              </w:rPr>
              <w:t>（七）小课题的预期研究成果（应包含理论成果：如通过研究得到的新观点、新认识，或者新的策略、新的教学模式等等；实践成果：如通过课题研究而产生的物化成果：资源库、规章制度、组织，教师专业成长，学生质量提高，学校发展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336"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right="-107" w:rightChars="-51"/>
              <w:rPr>
                <w:rFonts w:hint="eastAsia" w:ascii="仿宋" w:hAnsi="仿宋" w:eastAsia="仿宋" w:cs="仿宋"/>
                <w:b/>
                <w:bCs/>
                <w:color w:val="000000"/>
                <w:sz w:val="24"/>
              </w:rPr>
            </w:pPr>
            <w:r>
              <w:rPr>
                <w:b/>
                <w:bCs/>
                <w:sz w:val="24"/>
              </w:rPr>
              <w:t>预期研究成果</w:t>
            </w:r>
            <w:r>
              <w:rPr>
                <w:rFonts w:hint="eastAsia"/>
                <w:b/>
                <w:bCs/>
                <w:sz w:val="24"/>
              </w:rPr>
              <w:t>：</w:t>
            </w:r>
          </w:p>
          <w:p>
            <w:pPr>
              <w:spacing w:line="260" w:lineRule="exact"/>
              <w:ind w:right="-107" w:rightChars="-51"/>
              <w:rPr>
                <w:rFonts w:hint="eastAsia"/>
                <w:szCs w:val="21"/>
              </w:rPr>
            </w:pPr>
            <w:r>
              <w:rPr>
                <w:rFonts w:hint="eastAsia" w:ascii="仿宋" w:hAnsi="仿宋" w:eastAsia="仿宋" w:cs="仿宋"/>
                <w:b/>
                <w:bCs/>
                <w:color w:val="000000"/>
                <w:sz w:val="24"/>
              </w:rPr>
              <w:t xml:space="preserve">   </w:t>
            </w:r>
            <w:r>
              <w:rPr>
                <w:rFonts w:hint="eastAsia" w:ascii="仿宋" w:hAnsi="仿宋" w:eastAsia="仿宋" w:cs="仿宋"/>
                <w:color w:val="000000"/>
                <w:sz w:val="24"/>
              </w:rPr>
              <w:t xml:space="preserve"> </w:t>
            </w:r>
            <w:r>
              <w:rPr>
                <w:rFonts w:hint="eastAsia" w:ascii="仿宋" w:hAnsi="仿宋" w:eastAsia="仿宋" w:cs="仿宋"/>
                <w:color w:val="000000"/>
                <w:szCs w:val="21"/>
              </w:rPr>
              <w:t xml:space="preserve"> 1、</w:t>
            </w:r>
            <w:r>
              <w:rPr>
                <w:rFonts w:hint="eastAsia"/>
                <w:szCs w:val="21"/>
              </w:rPr>
              <w:t>根据研究内容撰写相关报告和论文，以备后来学者参考查阅。</w:t>
            </w:r>
          </w:p>
          <w:p>
            <w:pPr>
              <w:spacing w:line="260" w:lineRule="exact"/>
              <w:rPr>
                <w:rFonts w:hint="eastAsia"/>
                <w:szCs w:val="21"/>
              </w:rPr>
            </w:pPr>
            <w:r>
              <w:rPr>
                <w:rFonts w:hint="eastAsia"/>
                <w:szCs w:val="21"/>
              </w:rPr>
              <w:t xml:space="preserve">     2、探讨该研究的普遍性，并将研究结果推广开来，普遍运用到农村高中化学教学。</w:t>
            </w:r>
          </w:p>
          <w:p>
            <w:pPr>
              <w:spacing w:line="260" w:lineRule="exact"/>
              <w:ind w:right="-107" w:rightChars="-51"/>
              <w:rPr>
                <w:rFonts w:hint="eastAsia"/>
                <w:szCs w:val="21"/>
              </w:rPr>
            </w:pPr>
            <w:r>
              <w:rPr>
                <w:rFonts w:hint="eastAsia"/>
                <w:szCs w:val="21"/>
              </w:rPr>
              <w:t xml:space="preserve">     3、围绕翻转课堂视域下学科教学视频制作的课题，举办相关座谈会，及化学视频教学竞技赛等。</w:t>
            </w:r>
          </w:p>
          <w:p>
            <w:pPr>
              <w:spacing w:line="260" w:lineRule="exact"/>
              <w:ind w:right="-107" w:rightChars="-51"/>
              <w:rPr>
                <w:sz w:val="24"/>
              </w:rPr>
            </w:pPr>
            <w:r>
              <w:rPr>
                <w:rFonts w:hint="eastAsia"/>
                <w:szCs w:val="21"/>
              </w:rPr>
              <w:t xml:space="preserve">     4、在多个农村高中院校设立化学翻转课堂教学实验班，进一步认证此研究成果</w:t>
            </w:r>
            <w:r>
              <w:rPr>
                <w:rFonts w:hint="eastAsia"/>
                <w:sz w:val="24"/>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1"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bCs/>
                <w:sz w:val="24"/>
              </w:rPr>
            </w:pPr>
            <w:r>
              <w:rPr>
                <w:b/>
                <w:bCs/>
                <w:sz w:val="24"/>
              </w:rPr>
              <w:t>（八）主要观点与创新之处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33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right="-107" w:rightChars="-51"/>
              <w:rPr>
                <w:rFonts w:hint="eastAsia"/>
                <w:szCs w:val="21"/>
              </w:rPr>
            </w:pPr>
            <w:r>
              <w:rPr>
                <w:rFonts w:hint="eastAsia"/>
                <w:b/>
                <w:bCs/>
                <w:szCs w:val="21"/>
              </w:rPr>
              <w:t>主要观点：</w:t>
            </w:r>
          </w:p>
          <w:p>
            <w:pPr>
              <w:spacing w:line="300" w:lineRule="exact"/>
              <w:ind w:right="-107" w:rightChars="-51"/>
              <w:rPr>
                <w:rFonts w:hint="eastAsia"/>
                <w:szCs w:val="21"/>
              </w:rPr>
            </w:pPr>
            <w:r>
              <w:rPr>
                <w:rFonts w:hint="eastAsia"/>
                <w:szCs w:val="21"/>
              </w:rPr>
              <w:t xml:space="preserve">    翻转教学颠覆了传统的死板教学，将这种教学形式运用到农村高中化学教学中，可以很好的利用视频教学与课堂实践提高学生的化学学习水平和自主学习能力。       </w:t>
            </w:r>
          </w:p>
          <w:p>
            <w:pPr>
              <w:spacing w:line="300" w:lineRule="exact"/>
              <w:ind w:right="-107" w:rightChars="-51"/>
              <w:rPr>
                <w:rFonts w:hint="eastAsia"/>
                <w:szCs w:val="21"/>
              </w:rPr>
            </w:pPr>
            <w:r>
              <w:rPr>
                <w:rFonts w:hint="eastAsia"/>
                <w:szCs w:val="21"/>
              </w:rPr>
              <w:t xml:space="preserve">    </w:t>
            </w:r>
            <w:r>
              <w:rPr>
                <w:rFonts w:hint="eastAsia"/>
                <w:b/>
                <w:bCs/>
                <w:szCs w:val="21"/>
              </w:rPr>
              <w:t xml:space="preserve">创新之处： </w:t>
            </w:r>
          </w:p>
          <w:p>
            <w:pPr>
              <w:spacing w:line="300" w:lineRule="exact"/>
              <w:ind w:right="-107" w:rightChars="-51"/>
              <w:rPr>
                <w:sz w:val="24"/>
              </w:rPr>
            </w:pPr>
            <w:r>
              <w:rPr>
                <w:rFonts w:hint="eastAsia"/>
                <w:szCs w:val="21"/>
              </w:rPr>
              <w:t xml:space="preserve">    翻转教学完美的利用了现代科学技术，教师们课前制作教学视频，充分的体现了教师团对合作的有效性，使优秀资源得到了整合和共享，让农村学生也能享受到优质的学习资源，激发了学生的学习积极性，让学生学会了自主学习，并且在从侧面提高学生的综合素质的同时，也提升了教师信息化素养。</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9"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right="-107" w:rightChars="-51"/>
              <w:rPr>
                <w:sz w:val="24"/>
              </w:rPr>
            </w:pPr>
            <w:r>
              <w:rPr>
                <w:b/>
                <w:bCs/>
                <w:sz w:val="24"/>
              </w:rPr>
              <w:t>（九）完成研究任务的可行性分析（包括：①负责人及成员的学术或学科背景、研究经历、研究能力、研究成果；②围绕本课题所开展的前期准备工作，包括文献搜集工作、调研工作等；③完成研究任务的保障条件，包括研究资料的获得、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312"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260" w:lineRule="exact"/>
              <w:ind w:right="-107" w:rightChars="-51"/>
              <w:rPr>
                <w:rFonts w:ascii="宋体" w:hAnsi="宋体" w:cs="宋体"/>
                <w:kern w:val="0"/>
                <w:szCs w:val="21"/>
              </w:rPr>
            </w:pPr>
            <w:r>
              <w:rPr>
                <w:rFonts w:hint="eastAsia"/>
                <w:b/>
                <w:szCs w:val="21"/>
              </w:rPr>
              <w:t>1、农村高中</w:t>
            </w:r>
            <w:r>
              <w:rPr>
                <w:rFonts w:ascii="宋体" w:hAnsi="宋体" w:cs="宋体"/>
                <w:b/>
                <w:kern w:val="0"/>
                <w:szCs w:val="21"/>
              </w:rPr>
              <w:t>教学环境特点分析</w:t>
            </w:r>
            <w:r>
              <w:rPr>
                <w:rFonts w:ascii="宋体" w:hAnsi="宋体" w:cs="宋体"/>
                <w:bCs/>
                <w:kern w:val="0"/>
                <w:szCs w:val="21"/>
              </w:rPr>
              <w:br w:type="textWrapping"/>
            </w:r>
            <w:r>
              <w:rPr>
                <w:rFonts w:ascii="宋体" w:hAnsi="宋体" w:cs="宋体"/>
                <w:kern w:val="0"/>
                <w:szCs w:val="21"/>
              </w:rPr>
              <w:t>　　</w:t>
            </w:r>
            <w:r>
              <w:rPr>
                <w:rFonts w:hint="eastAsia" w:ascii="宋体" w:hAnsi="宋体" w:cs="宋体"/>
                <w:kern w:val="0"/>
                <w:szCs w:val="21"/>
              </w:rPr>
              <w:t>国家对教育高度重视，大力扶持教育的发展。并且</w:t>
            </w:r>
            <w:r>
              <w:rPr>
                <w:rFonts w:ascii="宋体" w:hAnsi="宋体" w:cs="宋体"/>
                <w:kern w:val="0"/>
                <w:szCs w:val="21"/>
              </w:rPr>
              <w:t>随着教育信息化的不断发展，目前多媒体教学已经普遍推广，为发展翻转课堂教学模式打下了良好的基础。</w:t>
            </w:r>
          </w:p>
          <w:p>
            <w:pPr>
              <w:spacing w:line="260" w:lineRule="exact"/>
              <w:ind w:right="-107" w:rightChars="-51"/>
              <w:rPr>
                <w:rFonts w:ascii="宋体" w:hAnsi="宋体" w:cs="宋体"/>
                <w:kern w:val="0"/>
                <w:szCs w:val="21"/>
              </w:rPr>
            </w:pPr>
            <w:r>
              <w:rPr>
                <w:rFonts w:hint="eastAsia" w:ascii="宋体" w:hAnsi="宋体" w:cs="宋体"/>
                <w:kern w:val="0"/>
                <w:szCs w:val="21"/>
              </w:rPr>
              <w:t xml:space="preserve">   </w:t>
            </w:r>
            <w:r>
              <w:rPr>
                <w:rFonts w:hint="eastAsia" w:ascii="宋体" w:hAnsi="宋体" w:cs="宋体"/>
                <w:b/>
                <w:bCs/>
                <w:kern w:val="0"/>
                <w:szCs w:val="21"/>
              </w:rPr>
              <w:t>2、农村高中化学专业</w:t>
            </w:r>
            <w:r>
              <w:rPr>
                <w:rFonts w:ascii="宋体" w:hAnsi="宋体" w:cs="宋体"/>
                <w:b/>
                <w:bCs/>
                <w:kern w:val="0"/>
                <w:szCs w:val="21"/>
              </w:rPr>
              <w:t>教师分析</w:t>
            </w:r>
            <w:r>
              <w:rPr>
                <w:rFonts w:ascii="宋体" w:hAnsi="宋体" w:cs="宋体"/>
                <w:b/>
                <w:bCs/>
                <w:kern w:val="0"/>
                <w:szCs w:val="21"/>
              </w:rPr>
              <w:br w:type="textWrapping"/>
            </w:r>
            <w:r>
              <w:rPr>
                <w:rFonts w:ascii="宋体" w:hAnsi="宋体" w:cs="宋体"/>
                <w:kern w:val="0"/>
                <w:szCs w:val="21"/>
              </w:rPr>
              <w:t>　　</w:t>
            </w:r>
            <w:r>
              <w:rPr>
                <w:rFonts w:hint="eastAsia" w:ascii="宋体" w:hAnsi="宋体" w:cs="宋体"/>
                <w:kern w:val="0"/>
                <w:szCs w:val="21"/>
              </w:rPr>
              <w:t>现在高中</w:t>
            </w:r>
            <w:r>
              <w:rPr>
                <w:rFonts w:ascii="宋体" w:hAnsi="宋体" w:cs="宋体"/>
                <w:kern w:val="0"/>
                <w:szCs w:val="21"/>
              </w:rPr>
              <w:t>院校对</w:t>
            </w:r>
            <w:r>
              <w:rPr>
                <w:rFonts w:hint="eastAsia" w:ascii="宋体" w:hAnsi="宋体" w:cs="宋体"/>
                <w:kern w:val="0"/>
                <w:szCs w:val="21"/>
              </w:rPr>
              <w:t>化学</w:t>
            </w:r>
            <w:r>
              <w:rPr>
                <w:rFonts w:ascii="宋体" w:hAnsi="宋体" w:cs="宋体"/>
                <w:kern w:val="0"/>
                <w:szCs w:val="21"/>
              </w:rPr>
              <w:t>专业教师的资格要求越来越高，一般通过院校选拔进入高职院校教授</w:t>
            </w:r>
            <w:r>
              <w:rPr>
                <w:rFonts w:hint="eastAsia" w:ascii="宋体" w:hAnsi="宋体" w:cs="宋体"/>
                <w:kern w:val="0"/>
                <w:szCs w:val="21"/>
              </w:rPr>
              <w:t>化学</w:t>
            </w:r>
            <w:r>
              <w:rPr>
                <w:rFonts w:ascii="宋体" w:hAnsi="宋体" w:cs="宋体"/>
                <w:kern w:val="0"/>
                <w:szCs w:val="21"/>
              </w:rPr>
              <w:t>课程的教师都具备很好的基础素质，在学历和学习能力方面都比较突出。</w:t>
            </w:r>
            <w:r>
              <w:rPr>
                <w:rFonts w:hint="eastAsia" w:ascii="宋体" w:hAnsi="宋体" w:cs="宋体"/>
                <w:kern w:val="0"/>
                <w:szCs w:val="21"/>
              </w:rPr>
              <w:t>并且</w:t>
            </w:r>
            <w:r>
              <w:rPr>
                <w:rFonts w:ascii="宋体" w:hAnsi="宋体" w:cs="宋体"/>
                <w:kern w:val="0"/>
                <w:szCs w:val="21"/>
              </w:rPr>
              <w:t>很多</w:t>
            </w:r>
            <w:r>
              <w:rPr>
                <w:rFonts w:hint="eastAsia" w:ascii="宋体" w:hAnsi="宋体" w:cs="宋体"/>
                <w:kern w:val="0"/>
                <w:szCs w:val="21"/>
              </w:rPr>
              <w:t>化学</w:t>
            </w:r>
            <w:r>
              <w:rPr>
                <w:rFonts w:ascii="宋体" w:hAnsi="宋体" w:cs="宋体"/>
                <w:kern w:val="0"/>
                <w:szCs w:val="21"/>
              </w:rPr>
              <w:t>教师本身非常年轻，在接受新事物上比较快，很多年轻教师也具备一定的教学实践经验，因此相信他们应该可以很快掌握翻转课堂教学模式的要点。在微课程视频的设计上，他们具备很好的计算机应用操作能力，结合他们的教学实践经验，应该可以设计出高质量的课程视频，进而发挥翻转课堂教学模式的优势，有效提升</w:t>
            </w:r>
            <w:r>
              <w:rPr>
                <w:rFonts w:hint="eastAsia" w:ascii="宋体" w:hAnsi="宋体" w:cs="宋体"/>
                <w:kern w:val="0"/>
                <w:szCs w:val="21"/>
              </w:rPr>
              <w:t>高中化学</w:t>
            </w:r>
            <w:r>
              <w:rPr>
                <w:rFonts w:ascii="宋体" w:hAnsi="宋体" w:cs="宋体"/>
                <w:kern w:val="0"/>
                <w:szCs w:val="21"/>
              </w:rPr>
              <w:t>教学质量。</w:t>
            </w:r>
          </w:p>
          <w:p>
            <w:pPr>
              <w:spacing w:line="260" w:lineRule="exact"/>
              <w:ind w:right="-107" w:rightChars="-51"/>
              <w:rPr>
                <w:rFonts w:hint="eastAsia" w:ascii="宋体" w:hAnsi="宋体" w:cs="宋体"/>
                <w:kern w:val="0"/>
                <w:szCs w:val="21"/>
              </w:rPr>
            </w:pPr>
            <w:r>
              <w:rPr>
                <w:rFonts w:hint="eastAsia" w:ascii="宋体" w:hAnsi="宋体" w:cs="宋体"/>
                <w:kern w:val="0"/>
                <w:szCs w:val="21"/>
              </w:rPr>
              <w:t xml:space="preserve">  </w:t>
            </w:r>
            <w:r>
              <w:rPr>
                <w:rFonts w:hint="eastAsia" w:ascii="宋体" w:hAnsi="宋体" w:cs="宋体"/>
                <w:b/>
                <w:bCs/>
                <w:kern w:val="0"/>
                <w:szCs w:val="21"/>
              </w:rPr>
              <w:t xml:space="preserve"> 3、前期准备工作</w:t>
            </w:r>
          </w:p>
          <w:p>
            <w:pPr>
              <w:spacing w:line="260" w:lineRule="exact"/>
              <w:ind w:right="-107" w:rightChars="-51"/>
              <w:rPr>
                <w:rFonts w:hint="eastAsia" w:ascii="宋体" w:hAnsi="宋体" w:cs="宋体"/>
                <w:kern w:val="0"/>
                <w:szCs w:val="21"/>
              </w:rPr>
            </w:pPr>
            <w:r>
              <w:rPr>
                <w:rFonts w:hint="eastAsia" w:ascii="宋体" w:hAnsi="宋体" w:cs="宋体"/>
                <w:kern w:val="0"/>
                <w:szCs w:val="21"/>
              </w:rPr>
              <w:t xml:space="preserve">   随着翻转课堂教学模式被提出，很多的专家学者都在对其的可行性进行探索研究，也有好呢多的文献资料可用来参考，借鉴。</w:t>
            </w:r>
          </w:p>
          <w:p>
            <w:pPr>
              <w:spacing w:line="260" w:lineRule="exact"/>
              <w:ind w:right="-107" w:rightChars="-51"/>
              <w:rPr>
                <w:rFonts w:hint="eastAsia" w:ascii="宋体" w:hAnsi="宋体" w:cs="宋体"/>
                <w:b/>
                <w:bCs/>
                <w:kern w:val="0"/>
                <w:szCs w:val="21"/>
              </w:rPr>
            </w:pPr>
            <w:r>
              <w:rPr>
                <w:rFonts w:hint="eastAsia" w:ascii="宋体" w:hAnsi="宋体" w:cs="宋体"/>
                <w:kern w:val="0"/>
                <w:szCs w:val="21"/>
              </w:rPr>
              <w:t xml:space="preserve">   </w:t>
            </w:r>
            <w:r>
              <w:rPr>
                <w:rFonts w:hint="eastAsia" w:ascii="宋体" w:hAnsi="宋体" w:cs="宋体"/>
                <w:b/>
                <w:bCs/>
                <w:kern w:val="0"/>
                <w:szCs w:val="21"/>
              </w:rPr>
              <w:t>4、基础保障条件</w:t>
            </w:r>
          </w:p>
          <w:p>
            <w:pPr>
              <w:spacing w:line="260" w:lineRule="exact"/>
              <w:rPr>
                <w:rFonts w:ascii="宋体" w:hAnsi="宋体"/>
                <w:szCs w:val="21"/>
              </w:rPr>
            </w:pPr>
            <w:r>
              <w:rPr>
                <w:rFonts w:hint="eastAsia" w:ascii="宋体" w:hAnsi="宋体" w:cs="宋体"/>
                <w:kern w:val="0"/>
                <w:szCs w:val="21"/>
              </w:rPr>
              <w:t xml:space="preserve">   </w:t>
            </w:r>
            <w:r>
              <w:rPr>
                <w:rFonts w:hint="eastAsia" w:ascii="宋体" w:hAnsi="宋体"/>
                <w:szCs w:val="21"/>
              </w:rPr>
              <w:t>课题组成员都具备很高的学术素养，具备一定的课题研究经验。所在单位能够按照信息化、现代化的课题研究设施、标准配置。办公室有办公局域网，录制室配置齐全，并通过宽带连接网络，有多媒体教室便于课题组成员进行课题教育研究。时间方面预计2018年4月完成此课题结项工作。</w:t>
            </w:r>
          </w:p>
          <w:p>
            <w:pPr>
              <w:spacing w:line="320" w:lineRule="exact"/>
              <w:ind w:right="-107" w:rightChars="-51" w:firstLine="480" w:firstLineChars="200"/>
              <w:rPr>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b/>
                <w:sz w:val="24"/>
              </w:rPr>
            </w:pPr>
            <w:r>
              <w:rPr>
                <w:b/>
                <w:sz w:val="24"/>
              </w:rPr>
              <w:t>（十）小课题成员及其分工</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right="-107" w:rightChars="-51"/>
              <w:rPr>
                <w:rFonts w:hint="eastAsia"/>
                <w:szCs w:val="21"/>
              </w:rPr>
            </w:pPr>
            <w:r>
              <w:rPr>
                <w:rFonts w:hint="eastAsia"/>
                <w:b/>
                <w:szCs w:val="21"/>
              </w:rPr>
              <w:t>杜生枝：</w:t>
            </w:r>
            <w:r>
              <w:rPr>
                <w:rFonts w:hint="eastAsia"/>
                <w:szCs w:val="21"/>
              </w:rPr>
              <w:t>课题的申报，通过问卷调查调研农村中学学习过程的困惑，收集农村中学学生相关数据，提出微课，翻转课堂的设计方案。</w:t>
            </w:r>
          </w:p>
          <w:p>
            <w:pPr>
              <w:spacing w:line="300" w:lineRule="exact"/>
              <w:ind w:right="-107" w:rightChars="-51"/>
              <w:rPr>
                <w:rFonts w:hint="eastAsia"/>
                <w:szCs w:val="21"/>
              </w:rPr>
            </w:pPr>
            <w:r>
              <w:rPr>
                <w:rFonts w:hint="eastAsia"/>
                <w:b/>
                <w:szCs w:val="21"/>
              </w:rPr>
              <w:t>郑胜安，庄雅云：</w:t>
            </w:r>
            <w:r>
              <w:rPr>
                <w:rFonts w:hint="eastAsia"/>
                <w:szCs w:val="21"/>
              </w:rPr>
              <w:t>提供适合农村中学的教学资源，改编微课，翻转课堂设的设计方案。安排学生，教师到泉州五中学习交流，并不定期到奕聪中学进行课题的理论学习与交流。</w:t>
            </w:r>
          </w:p>
          <w:p>
            <w:pPr>
              <w:spacing w:line="300" w:lineRule="exact"/>
              <w:ind w:right="-107" w:rightChars="-51"/>
              <w:rPr>
                <w:b/>
                <w:sz w:val="24"/>
              </w:rPr>
            </w:pPr>
          </w:p>
        </w:tc>
      </w:tr>
    </w:tbl>
    <w:p/>
    <w:p/>
    <w:p/>
    <w:p/>
    <w:p/>
    <w:p/>
    <w:p/>
    <w:p/>
    <w:p/>
    <w:p/>
    <w:p/>
    <w:p/>
    <w:p/>
    <w:p/>
    <w:p/>
    <w:p/>
    <w:p/>
    <w:p/>
    <w:p/>
    <w:p/>
    <w:p/>
    <w:p/>
    <w:p/>
    <w:p/>
    <w:p>
      <w:pPr>
        <w:spacing w:line="820" w:lineRule="exact"/>
        <w:jc w:val="center"/>
        <w:rPr>
          <w:rFonts w:hint="eastAsia" w:ascii="仿宋_GB2312" w:hAnsi="宋体" w:eastAsia="仿宋_GB2312"/>
          <w:b/>
          <w:bCs/>
          <w:color w:val="000000"/>
          <w:spacing w:val="20"/>
          <w:w w:val="90"/>
          <w:sz w:val="44"/>
          <w:szCs w:val="44"/>
        </w:rPr>
      </w:pPr>
      <w:r>
        <w:rPr>
          <w:rFonts w:hint="eastAsia" w:ascii="仿宋_GB2312" w:hAnsi="宋体" w:eastAsia="仿宋_GB2312"/>
          <w:b/>
          <w:bCs/>
          <w:color w:val="000000"/>
          <w:spacing w:val="20"/>
          <w:w w:val="90"/>
          <w:sz w:val="44"/>
          <w:szCs w:val="44"/>
        </w:rPr>
        <w:t>洛江区教育科学“十二五”规划（201７年度）</w:t>
      </w:r>
    </w:p>
    <w:p>
      <w:pPr>
        <w:spacing w:line="820" w:lineRule="exact"/>
        <w:jc w:val="center"/>
        <w:rPr>
          <w:rFonts w:hint="eastAsia" w:ascii="仿宋_GB2312" w:hAnsi="宋体" w:eastAsia="仿宋_GB2312"/>
          <w:b/>
          <w:bCs/>
          <w:color w:val="000000"/>
          <w:spacing w:val="20"/>
          <w:sz w:val="44"/>
          <w:szCs w:val="44"/>
        </w:rPr>
      </w:pPr>
      <w:r>
        <w:rPr>
          <w:rFonts w:hint="eastAsia" w:ascii="仿宋_GB2312" w:hAnsi="宋体" w:eastAsia="仿宋_GB2312"/>
          <w:b/>
          <w:bCs/>
          <w:color w:val="000000"/>
          <w:spacing w:val="20"/>
          <w:sz w:val="44"/>
          <w:szCs w:val="44"/>
        </w:rPr>
        <w:t>小 课 题 结 题 验 收</w:t>
      </w:r>
    </w:p>
    <w:p>
      <w:pPr>
        <w:spacing w:line="640" w:lineRule="exact"/>
        <w:rPr>
          <w:rFonts w:hint="eastAsia" w:ascii="仿宋_GB2312" w:eastAsia="仿宋_GB2312"/>
          <w:b/>
          <w:bCs/>
          <w:color w:val="000000"/>
          <w:sz w:val="32"/>
          <w:szCs w:val="32"/>
        </w:rPr>
      </w:pPr>
    </w:p>
    <w:p>
      <w:pPr>
        <w:spacing w:line="960" w:lineRule="exact"/>
        <w:jc w:val="center"/>
        <w:rPr>
          <w:rFonts w:hint="eastAsia" w:ascii="宋体" w:hAnsi="宋体"/>
          <w:b/>
          <w:bCs/>
          <w:color w:val="000000"/>
          <w:sz w:val="84"/>
          <w:szCs w:val="84"/>
        </w:rPr>
      </w:pPr>
      <w:r>
        <w:rPr>
          <w:rFonts w:hint="eastAsia" w:ascii="宋体" w:hAnsi="宋体"/>
          <w:b/>
          <w:bCs/>
          <w:color w:val="000000"/>
          <w:sz w:val="84"/>
          <w:szCs w:val="84"/>
        </w:rPr>
        <w:t>申</w:t>
      </w:r>
    </w:p>
    <w:p>
      <w:pPr>
        <w:spacing w:line="960" w:lineRule="exact"/>
        <w:jc w:val="center"/>
        <w:rPr>
          <w:rFonts w:hint="eastAsia" w:ascii="宋体" w:hAnsi="宋体"/>
          <w:b/>
          <w:bCs/>
          <w:color w:val="000000"/>
          <w:sz w:val="84"/>
          <w:szCs w:val="84"/>
        </w:rPr>
      </w:pPr>
    </w:p>
    <w:p>
      <w:pPr>
        <w:spacing w:line="960" w:lineRule="exact"/>
        <w:jc w:val="center"/>
        <w:rPr>
          <w:rFonts w:hint="eastAsia" w:ascii="宋体" w:hAnsi="宋体"/>
          <w:b/>
          <w:bCs/>
          <w:color w:val="000000"/>
          <w:sz w:val="84"/>
          <w:szCs w:val="84"/>
        </w:rPr>
      </w:pPr>
      <w:r>
        <w:rPr>
          <w:rFonts w:hint="eastAsia" w:ascii="宋体" w:hAnsi="宋体"/>
          <w:b/>
          <w:bCs/>
          <w:color w:val="000000"/>
          <w:sz w:val="84"/>
          <w:szCs w:val="84"/>
        </w:rPr>
        <w:t>报</w:t>
      </w:r>
    </w:p>
    <w:p>
      <w:pPr>
        <w:spacing w:line="960" w:lineRule="exact"/>
        <w:jc w:val="center"/>
        <w:rPr>
          <w:rFonts w:hint="eastAsia" w:ascii="宋体" w:hAnsi="宋体"/>
          <w:b/>
          <w:bCs/>
          <w:color w:val="000000"/>
          <w:sz w:val="84"/>
          <w:szCs w:val="84"/>
        </w:rPr>
      </w:pPr>
    </w:p>
    <w:p>
      <w:pPr>
        <w:spacing w:line="960" w:lineRule="exact"/>
        <w:jc w:val="center"/>
        <w:rPr>
          <w:rFonts w:hint="eastAsia" w:ascii="宋体" w:hAnsi="宋体"/>
          <w:b/>
          <w:bCs/>
          <w:color w:val="000000"/>
          <w:sz w:val="72"/>
          <w:szCs w:val="72"/>
        </w:rPr>
      </w:pPr>
      <w:r>
        <w:rPr>
          <w:rFonts w:hint="eastAsia" w:ascii="宋体" w:hAnsi="宋体"/>
          <w:b/>
          <w:bCs/>
          <w:color w:val="000000"/>
          <w:sz w:val="84"/>
          <w:szCs w:val="84"/>
        </w:rPr>
        <w:t>表</w:t>
      </w:r>
    </w:p>
    <w:p>
      <w:pPr>
        <w:spacing w:line="500" w:lineRule="exact"/>
        <w:rPr>
          <w:rFonts w:hint="eastAsia" w:ascii="仿宋_GB2312" w:eastAsia="仿宋_GB2312"/>
          <w:b/>
          <w:bCs/>
          <w:color w:val="000000"/>
          <w:sz w:val="32"/>
          <w:szCs w:val="32"/>
        </w:rPr>
      </w:pPr>
    </w:p>
    <w:p>
      <w:pPr>
        <w:spacing w:line="500" w:lineRule="exact"/>
        <w:ind w:left="420" w:leftChars="200" w:firstLine="1186" w:firstLineChars="309"/>
        <w:rPr>
          <w:rFonts w:hint="eastAsia" w:ascii="仿宋_GB2312" w:eastAsia="仿宋_GB2312"/>
          <w:b/>
          <w:bCs/>
          <w:color w:val="000000"/>
          <w:spacing w:val="32"/>
          <w:sz w:val="32"/>
          <w:szCs w:val="32"/>
        </w:rPr>
      </w:pPr>
      <w:r>
        <w:rPr>
          <w:rFonts w:hint="eastAsia" w:ascii="仿宋_GB2312" w:eastAsia="仿宋_GB2312"/>
          <w:b/>
          <w:bCs/>
          <w:color w:val="000000"/>
          <w:spacing w:val="32"/>
          <w:sz w:val="32"/>
          <w:szCs w:val="32"/>
        </w:rPr>
        <w:t>课题编号：</w:t>
      </w:r>
      <w:r>
        <w:rPr>
          <w:rFonts w:hint="eastAsia" w:ascii="仿宋_GB2312" w:eastAsia="仿宋_GB2312"/>
          <w:b/>
          <w:bCs/>
          <w:color w:val="000000"/>
          <w:spacing w:val="32"/>
          <w:sz w:val="32"/>
          <w:szCs w:val="32"/>
          <w:u w:val="single"/>
        </w:rPr>
        <w:t xml:space="preserve"> </w:t>
      </w:r>
      <w:r>
        <w:rPr>
          <w:rFonts w:hint="eastAsia" w:ascii="仿宋_GB2312" w:eastAsia="仿宋_GB2312"/>
          <w:bCs/>
          <w:color w:val="000000"/>
          <w:spacing w:val="32"/>
          <w:sz w:val="32"/>
          <w:szCs w:val="32"/>
          <w:u w:val="single"/>
        </w:rPr>
        <w:t xml:space="preserve"> lj2017x17    </w:t>
      </w:r>
      <w:r>
        <w:rPr>
          <w:rFonts w:hint="eastAsia" w:ascii="仿宋_GB2312" w:eastAsia="仿宋_GB2312"/>
          <w:b/>
          <w:bCs/>
          <w:color w:val="000000"/>
          <w:spacing w:val="32"/>
          <w:sz w:val="32"/>
          <w:szCs w:val="32"/>
          <w:u w:val="single"/>
        </w:rPr>
        <w:t xml:space="preserve">         </w:t>
      </w:r>
    </w:p>
    <w:p>
      <w:pPr>
        <w:spacing w:line="500" w:lineRule="exact"/>
        <w:ind w:left="3453" w:leftChars="730" w:hanging="1920" w:hangingChars="500"/>
        <w:rPr>
          <w:rFonts w:hint="eastAsia" w:ascii="仿宋_GB2312" w:eastAsia="仿宋_GB2312"/>
          <w:bCs/>
          <w:color w:val="000000"/>
          <w:sz w:val="32"/>
          <w:szCs w:val="32"/>
          <w:u w:val="single"/>
        </w:rPr>
      </w:pPr>
      <w:r>
        <w:rPr>
          <w:rFonts w:hint="eastAsia" w:ascii="仿宋_GB2312" w:eastAsia="仿宋_GB2312"/>
          <w:b/>
          <w:bCs/>
          <w:color w:val="000000"/>
          <w:spacing w:val="32"/>
          <w:sz w:val="32"/>
          <w:szCs w:val="32"/>
        </w:rPr>
        <w:t>课题名称：</w:t>
      </w:r>
      <w:r>
        <w:rPr>
          <w:rFonts w:hint="eastAsia" w:ascii="仿宋_GB2312" w:eastAsia="仿宋_GB2312"/>
          <w:bCs/>
          <w:color w:val="000000"/>
          <w:sz w:val="32"/>
          <w:szCs w:val="32"/>
          <w:u w:val="single"/>
        </w:rPr>
        <w:t xml:space="preserve">翻转课堂模式下农村高中化学个性化 </w:t>
      </w:r>
    </w:p>
    <w:p>
      <w:pPr>
        <w:spacing w:line="500" w:lineRule="exact"/>
        <w:ind w:left="3192" w:leftChars="1520" w:firstLine="320" w:firstLineChars="100"/>
        <w:rPr>
          <w:rFonts w:hint="eastAsia" w:ascii="仿宋_GB2312" w:eastAsia="仿宋_GB2312"/>
          <w:b/>
          <w:bCs/>
          <w:color w:val="000000"/>
          <w:sz w:val="28"/>
          <w:szCs w:val="28"/>
          <w:u w:val="single"/>
        </w:rPr>
      </w:pPr>
      <w:r>
        <w:rPr>
          <w:rFonts w:hint="eastAsia" w:ascii="仿宋_GB2312" w:eastAsia="仿宋_GB2312"/>
          <w:bCs/>
          <w:color w:val="000000"/>
          <w:sz w:val="32"/>
          <w:szCs w:val="32"/>
          <w:u w:val="single"/>
        </w:rPr>
        <w:t>教学的实践研究</w:t>
      </w:r>
      <w:r>
        <w:rPr>
          <w:rFonts w:hint="eastAsia" w:ascii="仿宋_GB2312" w:eastAsia="仿宋_GB2312"/>
          <w:b/>
          <w:bCs/>
          <w:color w:val="000000"/>
          <w:sz w:val="32"/>
          <w:szCs w:val="32"/>
          <w:u w:val="single"/>
        </w:rPr>
        <w:t xml:space="preserve">  </w:t>
      </w:r>
      <w:r>
        <w:rPr>
          <w:rFonts w:hint="eastAsia" w:ascii="黑体" w:hAnsi="黑体" w:eastAsia="黑体"/>
          <w:color w:val="333333"/>
          <w:sz w:val="28"/>
          <w:szCs w:val="28"/>
          <w:u w:val="single"/>
          <w:shd w:val="clear" w:color="auto" w:fill="FFFFFF"/>
        </w:rPr>
        <w:t xml:space="preserve">                   </w:t>
      </w:r>
    </w:p>
    <w:p>
      <w:pPr>
        <w:spacing w:line="500" w:lineRule="exact"/>
        <w:ind w:left="840" w:leftChars="400" w:firstLine="736" w:firstLineChars="230"/>
        <w:rPr>
          <w:rFonts w:hint="eastAsia" w:ascii="仿宋_GB2312" w:eastAsia="仿宋_GB2312"/>
          <w:b/>
          <w:bCs/>
          <w:color w:val="000000"/>
          <w:sz w:val="32"/>
          <w:szCs w:val="32"/>
        </w:rPr>
      </w:pPr>
      <w:r>
        <w:rPr>
          <w:rFonts w:hint="eastAsia" w:ascii="仿宋_GB2312" w:eastAsia="仿宋_GB2312"/>
          <w:b/>
          <w:bCs/>
          <w:color w:val="000000"/>
          <w:sz w:val="32"/>
          <w:szCs w:val="32"/>
        </w:rPr>
        <w:t>课题负责人：</w:t>
      </w:r>
      <w:r>
        <w:rPr>
          <w:rFonts w:hint="eastAsia" w:ascii="仿宋_GB2312" w:eastAsia="仿宋_GB2312"/>
          <w:bCs/>
          <w:color w:val="000000"/>
          <w:sz w:val="32"/>
          <w:szCs w:val="32"/>
          <w:u w:val="single"/>
        </w:rPr>
        <w:t xml:space="preserve"> 杜生枝  </w:t>
      </w:r>
      <w:r>
        <w:rPr>
          <w:rFonts w:hint="eastAsia" w:ascii="仿宋_GB2312" w:eastAsia="仿宋_GB2312"/>
          <w:b/>
          <w:bCs/>
          <w:color w:val="000000"/>
          <w:sz w:val="32"/>
          <w:szCs w:val="32"/>
          <w:u w:val="single"/>
        </w:rPr>
        <w:t xml:space="preserve">                       </w:t>
      </w:r>
    </w:p>
    <w:p>
      <w:pPr>
        <w:spacing w:line="500" w:lineRule="exact"/>
        <w:ind w:left="840" w:leftChars="400" w:firstLine="736" w:firstLineChars="230"/>
        <w:rPr>
          <w:rFonts w:hint="eastAsia" w:ascii="仿宋_GB2312" w:eastAsia="仿宋_GB2312"/>
          <w:b/>
          <w:bCs/>
          <w:color w:val="000000"/>
          <w:sz w:val="32"/>
          <w:szCs w:val="32"/>
        </w:rPr>
      </w:pPr>
    </w:p>
    <w:p>
      <w:pPr>
        <w:spacing w:line="500" w:lineRule="exact"/>
        <w:ind w:left="840" w:leftChars="400" w:firstLine="736" w:firstLineChars="230"/>
        <w:rPr>
          <w:rFonts w:hint="eastAsia" w:ascii="仿宋_GB2312" w:eastAsia="仿宋_GB2312"/>
          <w:b/>
          <w:bCs/>
          <w:color w:val="000000"/>
          <w:sz w:val="32"/>
          <w:szCs w:val="32"/>
          <w:u w:val="single"/>
        </w:rPr>
      </w:pPr>
      <w:r>
        <w:rPr>
          <w:rFonts w:hint="eastAsia" w:ascii="仿宋_GB2312" w:eastAsia="仿宋_GB2312"/>
          <w:b/>
          <w:bCs/>
          <w:color w:val="000000"/>
          <w:sz w:val="32"/>
          <w:szCs w:val="32"/>
        </w:rPr>
        <w:t>单      位：</w:t>
      </w:r>
      <w:r>
        <w:rPr>
          <w:rFonts w:hint="eastAsia" w:ascii="仿宋_GB2312" w:eastAsia="仿宋_GB2312"/>
          <w:bCs/>
          <w:color w:val="000000"/>
          <w:sz w:val="32"/>
          <w:szCs w:val="32"/>
          <w:u w:val="single"/>
        </w:rPr>
        <w:t xml:space="preserve"> 泉州市奕聪中学   </w:t>
      </w:r>
      <w:r>
        <w:rPr>
          <w:rFonts w:hint="eastAsia" w:ascii="仿宋_GB2312" w:eastAsia="仿宋_GB2312"/>
          <w:b/>
          <w:bCs/>
          <w:color w:val="000000"/>
          <w:sz w:val="32"/>
          <w:szCs w:val="32"/>
          <w:u w:val="single"/>
        </w:rPr>
        <w:t xml:space="preserve">                 </w:t>
      </w:r>
    </w:p>
    <w:p>
      <w:pPr>
        <w:spacing w:line="500" w:lineRule="exact"/>
        <w:ind w:left="840" w:leftChars="400" w:firstLine="736" w:firstLineChars="230"/>
        <w:rPr>
          <w:rFonts w:hint="eastAsia" w:ascii="仿宋_GB2312" w:eastAsia="仿宋_GB2312"/>
          <w:b/>
          <w:bCs/>
          <w:color w:val="000000"/>
          <w:sz w:val="32"/>
          <w:szCs w:val="32"/>
          <w:u w:val="single"/>
        </w:rPr>
      </w:pPr>
    </w:p>
    <w:p>
      <w:pPr>
        <w:spacing w:line="500" w:lineRule="exact"/>
        <w:ind w:left="840" w:leftChars="400" w:firstLine="736" w:firstLineChars="230"/>
        <w:rPr>
          <w:rFonts w:hint="eastAsia" w:ascii="仿宋_GB2312" w:eastAsia="仿宋_GB2312"/>
          <w:b/>
          <w:bCs/>
          <w:color w:val="000000"/>
          <w:sz w:val="32"/>
          <w:szCs w:val="32"/>
          <w:u w:val="single"/>
        </w:rPr>
      </w:pPr>
    </w:p>
    <w:p>
      <w:pPr>
        <w:spacing w:line="500" w:lineRule="exact"/>
        <w:ind w:left="840" w:leftChars="400" w:firstLine="736" w:firstLineChars="230"/>
        <w:rPr>
          <w:rFonts w:hint="eastAsia" w:ascii="仿宋_GB2312" w:eastAsia="仿宋_GB2312"/>
          <w:b/>
          <w:bCs/>
          <w:color w:val="000000"/>
          <w:sz w:val="32"/>
          <w:szCs w:val="32"/>
          <w:u w:val="single"/>
        </w:rPr>
      </w:pPr>
    </w:p>
    <w:p>
      <w:pPr>
        <w:spacing w:line="500" w:lineRule="exact"/>
        <w:ind w:left="840" w:leftChars="400" w:firstLine="736" w:firstLineChars="230"/>
        <w:rPr>
          <w:rFonts w:hint="eastAsia" w:ascii="仿宋_GB2312" w:eastAsia="仿宋_GB2312"/>
          <w:b/>
          <w:bCs/>
          <w:color w:val="000000"/>
          <w:sz w:val="32"/>
          <w:szCs w:val="32"/>
          <w:u w:val="single"/>
        </w:rPr>
      </w:pPr>
    </w:p>
    <w:p>
      <w:pPr>
        <w:spacing w:line="500" w:lineRule="exact"/>
        <w:ind w:left="840" w:leftChars="400" w:firstLine="736" w:firstLineChars="230"/>
        <w:rPr>
          <w:rFonts w:hint="eastAsia" w:ascii="仿宋_GB2312" w:eastAsia="仿宋_GB2312"/>
          <w:b/>
          <w:bCs/>
          <w:color w:val="000000"/>
          <w:sz w:val="32"/>
          <w:szCs w:val="32"/>
          <w:u w:val="single"/>
        </w:rPr>
      </w:pPr>
    </w:p>
    <w:p>
      <w:pPr>
        <w:spacing w:line="500" w:lineRule="exact"/>
        <w:ind w:left="840" w:leftChars="400" w:firstLine="736" w:firstLineChars="230"/>
        <w:rPr>
          <w:rFonts w:hint="eastAsia" w:ascii="仿宋_GB2312" w:eastAsia="仿宋_GB2312"/>
          <w:b/>
          <w:bCs/>
          <w:color w:val="000000"/>
          <w:sz w:val="32"/>
          <w:szCs w:val="32"/>
          <w:u w:val="single"/>
        </w:rPr>
      </w:pPr>
    </w:p>
    <w:p>
      <w:pPr>
        <w:spacing w:line="500" w:lineRule="exact"/>
        <w:ind w:left="840" w:leftChars="400" w:firstLine="736" w:firstLineChars="230"/>
        <w:rPr>
          <w:rFonts w:hint="eastAsia" w:ascii="仿宋_GB2312" w:eastAsia="仿宋_GB2312"/>
          <w:b/>
          <w:bCs/>
          <w:color w:val="000000"/>
          <w:sz w:val="32"/>
          <w:szCs w:val="32"/>
          <w:u w:val="single"/>
        </w:rPr>
      </w:pPr>
    </w:p>
    <w:tbl>
      <w:tblPr>
        <w:tblStyle w:val="3"/>
        <w:tblpPr w:leftFromText="180" w:rightFromText="180" w:vertAnchor="text" w:horzAnchor="page" w:tblpX="1283" w:tblpY="-4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02"/>
        <w:gridCol w:w="669"/>
        <w:gridCol w:w="1655"/>
        <w:gridCol w:w="1375"/>
        <w:gridCol w:w="4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trPr>
        <w:tc>
          <w:tcPr>
            <w:tcW w:w="1497" w:type="dxa"/>
            <w:gridSpan w:val="3"/>
            <w:noWrap w:val="0"/>
            <w:vAlign w:val="center"/>
          </w:tcPr>
          <w:p>
            <w:pPr>
              <w:spacing w:line="64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课题编号</w:t>
            </w:r>
          </w:p>
        </w:tc>
        <w:tc>
          <w:tcPr>
            <w:tcW w:w="1655" w:type="dxa"/>
            <w:noWrap w:val="0"/>
            <w:vAlign w:val="center"/>
          </w:tcPr>
          <w:p>
            <w:pPr>
              <w:spacing w:line="640" w:lineRule="exact"/>
              <w:jc w:val="center"/>
              <w:rPr>
                <w:rFonts w:hint="eastAsia" w:ascii="仿宋_GB2312" w:hAnsi="宋体" w:eastAsia="仿宋_GB2312"/>
                <w:b/>
                <w:bCs/>
                <w:color w:val="000000"/>
                <w:sz w:val="24"/>
              </w:rPr>
            </w:pPr>
            <w:r>
              <w:rPr>
                <w:rFonts w:hint="eastAsia"/>
              </w:rPr>
              <w:t>Lj2017x17</w:t>
            </w:r>
          </w:p>
        </w:tc>
        <w:tc>
          <w:tcPr>
            <w:tcW w:w="1375" w:type="dxa"/>
            <w:noWrap w:val="0"/>
            <w:vAlign w:val="center"/>
          </w:tcPr>
          <w:p>
            <w:pPr>
              <w:spacing w:line="64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课题名称</w:t>
            </w:r>
          </w:p>
        </w:tc>
        <w:tc>
          <w:tcPr>
            <w:tcW w:w="4291" w:type="dxa"/>
            <w:noWrap w:val="0"/>
            <w:vAlign w:val="center"/>
          </w:tcPr>
          <w:p>
            <w:pPr>
              <w:rPr>
                <w:rFonts w:hint="eastAsia" w:ascii="宋体" w:hAnsi="宋体"/>
                <w:szCs w:val="21"/>
              </w:rPr>
            </w:pPr>
            <w:r>
              <w:rPr>
                <w:rFonts w:hint="eastAsia" w:ascii="宋体" w:hAnsi="宋体"/>
                <w:szCs w:val="21"/>
              </w:rPr>
              <w:t>翻转课堂模式下农村高中化学个性化教学的实践研究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97" w:type="dxa"/>
            <w:gridSpan w:val="3"/>
            <w:noWrap w:val="0"/>
            <w:vAlign w:val="center"/>
          </w:tcPr>
          <w:p>
            <w:pPr>
              <w:spacing w:line="64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课题负责人</w:t>
            </w:r>
          </w:p>
        </w:tc>
        <w:tc>
          <w:tcPr>
            <w:tcW w:w="1655" w:type="dxa"/>
            <w:noWrap w:val="0"/>
            <w:vAlign w:val="center"/>
          </w:tcPr>
          <w:p>
            <w:pPr>
              <w:spacing w:line="640" w:lineRule="exact"/>
              <w:jc w:val="center"/>
              <w:rPr>
                <w:rFonts w:hint="eastAsia" w:ascii="仿宋_GB2312" w:hAnsi="宋体" w:eastAsia="仿宋_GB2312"/>
                <w:bCs/>
                <w:color w:val="000000"/>
                <w:sz w:val="24"/>
              </w:rPr>
            </w:pPr>
            <w:r>
              <w:rPr>
                <w:rFonts w:hint="eastAsia" w:ascii="仿宋_GB2312" w:hAnsi="宋体" w:eastAsia="仿宋_GB2312"/>
                <w:bCs/>
                <w:color w:val="000000"/>
                <w:sz w:val="24"/>
              </w:rPr>
              <w:t>杜生枝</w:t>
            </w:r>
          </w:p>
        </w:tc>
        <w:tc>
          <w:tcPr>
            <w:tcW w:w="1375" w:type="dxa"/>
            <w:noWrap w:val="0"/>
            <w:vAlign w:val="center"/>
          </w:tcPr>
          <w:p>
            <w:pPr>
              <w:spacing w:line="64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工作单位</w:t>
            </w:r>
          </w:p>
        </w:tc>
        <w:tc>
          <w:tcPr>
            <w:tcW w:w="4291" w:type="dxa"/>
            <w:noWrap w:val="0"/>
            <w:vAlign w:val="center"/>
          </w:tcPr>
          <w:p>
            <w:pPr>
              <w:spacing w:line="640" w:lineRule="exact"/>
              <w:jc w:val="center"/>
              <w:rPr>
                <w:rFonts w:hint="eastAsia" w:ascii="仿宋_GB2312" w:hAnsi="宋体" w:eastAsia="仿宋_GB2312"/>
                <w:bCs/>
                <w:color w:val="000000"/>
                <w:sz w:val="24"/>
              </w:rPr>
            </w:pPr>
            <w:r>
              <w:rPr>
                <w:rFonts w:hint="eastAsia" w:ascii="仿宋_GB2312" w:hAnsi="宋体" w:eastAsia="仿宋_GB2312"/>
                <w:bCs/>
                <w:color w:val="000000"/>
                <w:sz w:val="24"/>
              </w:rPr>
              <w:t>泉州市奕聪中学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6" w:hRule="atLeast"/>
        </w:trPr>
        <w:tc>
          <w:tcPr>
            <w:tcW w:w="828" w:type="dxa"/>
            <w:gridSpan w:val="2"/>
            <w:noWrap w:val="0"/>
            <w:vAlign w:val="top"/>
          </w:tcPr>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rPr>
                <w:rFonts w:hint="eastAsia" w:ascii="仿宋_GB2312" w:hAnsi="宋体" w:eastAsia="仿宋_GB2312"/>
                <w:b/>
                <w:bCs/>
                <w:color w:val="000000"/>
                <w:sz w:val="24"/>
              </w:rPr>
            </w:pPr>
          </w:p>
          <w:p>
            <w:pPr>
              <w:spacing w:line="480" w:lineRule="exact"/>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研</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究</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成</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果</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简</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述</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及</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自</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我</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评</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价</w:t>
            </w: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tc>
        <w:tc>
          <w:tcPr>
            <w:tcW w:w="7990" w:type="dxa"/>
            <w:gridSpan w:val="4"/>
            <w:noWrap w:val="0"/>
            <w:vAlign w:val="top"/>
          </w:tcPr>
          <w:p>
            <w:pPr>
              <w:widowControl/>
              <w:shd w:val="clear" w:color="auto" w:fill="FFFFFF"/>
              <w:spacing w:line="300" w:lineRule="auto"/>
              <w:ind w:firstLine="482"/>
              <w:jc w:val="left"/>
              <w:rPr>
                <w:rFonts w:ascii="Tahoma" w:hAnsi="Tahoma" w:cs="Tahoma"/>
                <w:color w:val="333333"/>
                <w:kern w:val="0"/>
                <w:szCs w:val="21"/>
              </w:rPr>
            </w:pPr>
            <w:r>
              <w:rPr>
                <w:rFonts w:hint="eastAsia" w:ascii="宋体" w:hAnsi="宋体" w:cs="Tahoma"/>
                <w:b/>
                <w:bCs/>
                <w:color w:val="333333"/>
                <w:kern w:val="0"/>
                <w:szCs w:val="21"/>
              </w:rPr>
              <w:t>一：课题成果的意义和价值</w:t>
            </w:r>
          </w:p>
          <w:p>
            <w:pPr>
              <w:widowControl/>
              <w:shd w:val="clear" w:color="auto" w:fill="FFFFFF"/>
              <w:spacing w:line="300" w:lineRule="auto"/>
              <w:ind w:firstLine="353"/>
              <w:jc w:val="left"/>
              <w:rPr>
                <w:rFonts w:hint="eastAsia" w:ascii="宋体" w:hAnsi="宋体" w:cs="Tahoma"/>
                <w:color w:val="333333"/>
                <w:kern w:val="0"/>
                <w:szCs w:val="21"/>
              </w:rPr>
            </w:pPr>
            <w:r>
              <w:rPr>
                <w:rFonts w:hint="eastAsia" w:ascii="宋体" w:hAnsi="宋体" w:cs="Tahoma"/>
                <w:color w:val="333333"/>
                <w:kern w:val="0"/>
                <w:szCs w:val="21"/>
              </w:rPr>
              <w:t>1、实践意义：</w:t>
            </w:r>
          </w:p>
          <w:p>
            <w:pPr>
              <w:widowControl/>
              <w:shd w:val="clear" w:color="auto" w:fill="FFFFFF"/>
              <w:spacing w:line="300" w:lineRule="auto"/>
              <w:ind w:firstLine="353"/>
              <w:jc w:val="left"/>
              <w:rPr>
                <w:rFonts w:hint="eastAsia" w:ascii="宋体" w:hAnsi="宋体" w:cs="Tahoma"/>
                <w:color w:val="333333"/>
                <w:kern w:val="0"/>
                <w:szCs w:val="21"/>
              </w:rPr>
            </w:pPr>
            <w:r>
              <w:rPr>
                <w:rFonts w:hint="eastAsia" w:ascii="宋体" w:hAnsi="宋体" w:cs="Tahoma"/>
                <w:color w:val="333333"/>
                <w:kern w:val="0"/>
                <w:szCs w:val="21"/>
              </w:rPr>
              <w:t xml:space="preserve">通过开展《翻转课堂模式下农村高中化学个性化教学的实践研究》的课题研究，总结出有以下实践意义：首先，便于开展个性化教学。翻转课堂使得教师从传统课堂中的知识传授者变成了学习的促进者和指导者，这种身份的转变促使教师可以根据自身的特点寻找合适的教学思路，打造本人的教学风格，最大限度地发挥个人魅力。其次，减轻课堂管理负重。在传统教学课堂上，教师授课同时还要管理课堂纪律，这在一定程度上会降低教师教学效率。翻转课堂需要学生的高度参与，故在翻转课堂中学生都会集中精力于小组活动或与教师讨论中，无暇去捣蛋或是调皮。这样一来，减轻了教师管理课堂的负担。第三，更加深入地了解学生。翻转课堂意味着学生是带着已知的知识和一定的问题前来上课，教师可针对学生学习的情况和反馈给予具体指导和帮助，也因此学生与教师之间的交流变得更加密切频繁，教师可以更加深入学生的内心，更加容易判断学生对知识的掌握情况，了解学生的需求和存在的困难，提供及时的帮助，使我更深入学习新课程标准及理念，对自身的教育教学进行系统地梳理与提升，明确其教学行为的合理性和有效性及对学生发展的重要性，从而促进教学观念的转变，为学生的观念教学提供了有利的的保证。 </w:t>
            </w:r>
          </w:p>
          <w:p>
            <w:pPr>
              <w:widowControl/>
              <w:shd w:val="clear" w:color="auto" w:fill="FFFFFF"/>
              <w:spacing w:line="300" w:lineRule="auto"/>
              <w:ind w:firstLine="353"/>
              <w:jc w:val="left"/>
              <w:rPr>
                <w:rFonts w:ascii="Tahoma" w:hAnsi="Tahoma" w:cs="Tahoma"/>
                <w:color w:val="333333"/>
                <w:kern w:val="0"/>
                <w:szCs w:val="21"/>
              </w:rPr>
            </w:pPr>
            <w:r>
              <w:rPr>
                <w:rFonts w:hint="eastAsia" w:ascii="宋体" w:hAnsi="宋体" w:cs="Tahoma"/>
                <w:color w:val="333333"/>
                <w:kern w:val="0"/>
                <w:szCs w:val="21"/>
              </w:rPr>
              <w:t xml:space="preserve"> 2、理论价值：</w:t>
            </w:r>
          </w:p>
          <w:p>
            <w:pPr>
              <w:tabs>
                <w:tab w:val="left" w:pos="6615"/>
              </w:tabs>
              <w:spacing w:line="300" w:lineRule="auto"/>
              <w:rPr>
                <w:rFonts w:hint="eastAsia" w:ascii="宋体" w:hAnsi="宋体"/>
                <w:szCs w:val="21"/>
              </w:rPr>
            </w:pPr>
            <w:r>
              <w:rPr>
                <w:rFonts w:hint="eastAsia" w:ascii="宋体" w:hAnsi="宋体"/>
                <w:szCs w:val="21"/>
              </w:rPr>
              <w:t>（1）、传统教学模式被翻转教学所反转，在教学课堂中产生了较大的应用价值。翻转教学在传统教学的基础上，改变了学习的绩效性和时空。教师由以前的知识传授者、课堂管理者，转变为指导者和促进者；学生由被动接受者，转变为主动研究者；教学形式由传统的课堂学习及课后作业，转变为课前学习和课后探究。这种模式的改变，让课堂时间得到了充分的分配，对于化学学习有非常大的帮助，迎合了化学学习的特点。</w:t>
            </w:r>
          </w:p>
          <w:p>
            <w:pPr>
              <w:tabs>
                <w:tab w:val="left" w:pos="6615"/>
              </w:tabs>
              <w:spacing w:line="300" w:lineRule="auto"/>
              <w:rPr>
                <w:rFonts w:hint="eastAsia"/>
                <w:kern w:val="0"/>
                <w:szCs w:val="21"/>
              </w:rPr>
            </w:pPr>
            <w:r>
              <w:rPr>
                <w:rFonts w:hint="eastAsia" w:ascii="宋体" w:hAnsi="宋体"/>
                <w:szCs w:val="21"/>
              </w:rPr>
              <w:t>（2）、将翻转教学模式运用到农村高中化学，使教学目标变得更加明确化，不仅丰富了教学内容，也提升了学生知识获取的便利性。</w:t>
            </w:r>
          </w:p>
          <w:p>
            <w:pPr>
              <w:widowControl/>
              <w:shd w:val="clear" w:color="auto" w:fill="FFFFFF"/>
              <w:spacing w:line="300" w:lineRule="auto"/>
              <w:ind w:firstLine="482"/>
              <w:jc w:val="left"/>
              <w:rPr>
                <w:rFonts w:ascii="宋体" w:hAnsi="宋体" w:cs="Tahoma"/>
                <w:b/>
                <w:bCs/>
                <w:color w:val="333333"/>
                <w:kern w:val="0"/>
                <w:szCs w:val="21"/>
              </w:rPr>
            </w:pPr>
            <w:r>
              <w:rPr>
                <w:rFonts w:hint="eastAsia" w:ascii="宋体" w:hAnsi="宋体" w:cs="Tahoma"/>
                <w:b/>
                <w:bCs/>
                <w:color w:val="333333"/>
                <w:kern w:val="0"/>
                <w:szCs w:val="21"/>
              </w:rPr>
              <w:t>二：</w:t>
            </w:r>
            <w:r>
              <w:rPr>
                <w:rFonts w:ascii="宋体" w:hAnsi="宋体" w:cs="Tahoma"/>
                <w:b/>
                <w:bCs/>
                <w:color w:val="333333"/>
                <w:kern w:val="0"/>
                <w:szCs w:val="21"/>
              </w:rPr>
              <w:t>取的的成果：</w:t>
            </w:r>
          </w:p>
          <w:p>
            <w:pPr>
              <w:spacing w:before="63" w:beforeLines="20" w:line="300" w:lineRule="auto"/>
              <w:rPr>
                <w:rFonts w:hint="eastAsia" w:ascii="宋体" w:hAnsi="宋体"/>
                <w:szCs w:val="21"/>
              </w:rPr>
            </w:pPr>
            <w:r>
              <w:rPr>
                <w:rFonts w:hint="eastAsia" w:ascii="宋体" w:hAnsi="宋体"/>
                <w:szCs w:val="21"/>
              </w:rPr>
              <w:t>（1）与课题相关的论文3篇（将发表在CN级刊物上），</w:t>
            </w:r>
          </w:p>
          <w:p>
            <w:pPr>
              <w:spacing w:before="63" w:beforeLines="20" w:line="300" w:lineRule="auto"/>
              <w:rPr>
                <w:rFonts w:hint="eastAsia" w:ascii="宋体" w:hAnsi="宋体"/>
                <w:szCs w:val="21"/>
              </w:rPr>
            </w:pPr>
            <w:r>
              <w:rPr>
                <w:rFonts w:hint="eastAsia" w:ascii="宋体" w:hAnsi="宋体"/>
                <w:szCs w:val="21"/>
              </w:rPr>
              <w:t>（2）与课题相关的教学案例集一本，微课5个。</w:t>
            </w:r>
          </w:p>
          <w:p>
            <w:pPr>
              <w:spacing w:before="63" w:beforeLines="20" w:line="300" w:lineRule="auto"/>
              <w:rPr>
                <w:rFonts w:hint="eastAsia" w:ascii="宋体" w:hAnsi="宋体"/>
                <w:szCs w:val="21"/>
              </w:rPr>
            </w:pPr>
            <w:r>
              <w:rPr>
                <w:rFonts w:hint="eastAsia" w:ascii="宋体" w:hAnsi="宋体"/>
                <w:szCs w:val="21"/>
              </w:rPr>
              <w:t>（3）与课题相关的技能比赛一等奖2个，二等奖1个。</w:t>
            </w:r>
          </w:p>
          <w:p>
            <w:pPr>
              <w:widowControl/>
              <w:shd w:val="clear" w:color="auto" w:fill="FFFFFF"/>
              <w:spacing w:line="300" w:lineRule="auto"/>
              <w:ind w:firstLine="588"/>
              <w:jc w:val="left"/>
              <w:rPr>
                <w:rFonts w:hint="eastAsia" w:ascii="宋体" w:hAnsi="宋体" w:cs="Tahoma"/>
                <w:color w:val="000000"/>
                <w:kern w:val="0"/>
                <w:szCs w:val="21"/>
              </w:rPr>
            </w:pPr>
          </w:p>
          <w:p>
            <w:pPr>
              <w:spacing w:line="640" w:lineRule="exact"/>
              <w:jc w:val="center"/>
              <w:rPr>
                <w:rFonts w:hint="eastAsia" w:ascii="仿宋_GB2312" w:hAnsi="宋体"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726" w:type="dxa"/>
            <w:noWrap w:val="0"/>
            <w:vAlign w:val="top"/>
          </w:tcPr>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研</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究</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成</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果</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简</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述</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及</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自</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我</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评</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价</w:t>
            </w: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tc>
        <w:tc>
          <w:tcPr>
            <w:tcW w:w="8092" w:type="dxa"/>
            <w:gridSpan w:val="5"/>
            <w:noWrap w:val="0"/>
            <w:vAlign w:val="top"/>
          </w:tcPr>
          <w:p>
            <w:pPr>
              <w:widowControl/>
              <w:shd w:val="clear" w:color="auto" w:fill="FFFFFF"/>
              <w:spacing w:line="300" w:lineRule="auto"/>
              <w:ind w:firstLine="602"/>
              <w:jc w:val="left"/>
              <w:rPr>
                <w:rFonts w:ascii="Tahoma" w:hAnsi="Tahoma" w:cs="Tahoma"/>
                <w:color w:val="333333"/>
                <w:kern w:val="0"/>
                <w:szCs w:val="21"/>
              </w:rPr>
            </w:pPr>
            <w:r>
              <w:rPr>
                <w:rFonts w:hint="eastAsia" w:ascii="宋体" w:hAnsi="宋体" w:cs="Tahoma"/>
                <w:b/>
                <w:bCs/>
                <w:color w:val="333333"/>
                <w:kern w:val="0"/>
                <w:szCs w:val="21"/>
              </w:rPr>
              <w:t>三：有待进一步研究的问题：</w:t>
            </w:r>
          </w:p>
          <w:p>
            <w:pPr>
              <w:widowControl/>
              <w:spacing w:line="300" w:lineRule="auto"/>
              <w:ind w:firstLine="420" w:firstLineChars="200"/>
              <w:rPr>
                <w:szCs w:val="21"/>
              </w:rPr>
            </w:pPr>
            <w:r>
              <w:rPr>
                <w:rFonts w:hint="eastAsia"/>
                <w:szCs w:val="21"/>
              </w:rPr>
              <w:t>一</w:t>
            </w:r>
            <w:r>
              <w:rPr>
                <w:szCs w:val="21"/>
              </w:rPr>
              <w:t>年</w:t>
            </w:r>
            <w:r>
              <w:rPr>
                <w:rFonts w:hint="eastAsia"/>
                <w:szCs w:val="21"/>
              </w:rPr>
              <w:t>里</w:t>
            </w:r>
            <w:r>
              <w:rPr>
                <w:szCs w:val="21"/>
              </w:rPr>
              <w:t>的实验研究，取得了一定积极的成果。但由于</w:t>
            </w:r>
            <w:r>
              <w:rPr>
                <w:rFonts w:hint="eastAsia"/>
                <w:szCs w:val="21"/>
              </w:rPr>
              <w:t>翻转</w:t>
            </w:r>
            <w:r>
              <w:rPr>
                <w:szCs w:val="21"/>
              </w:rPr>
              <w:t>教学</w:t>
            </w:r>
            <w:r>
              <w:rPr>
                <w:rFonts w:hint="eastAsia"/>
                <w:szCs w:val="21"/>
              </w:rPr>
              <w:t>模式</w:t>
            </w:r>
            <w:r>
              <w:rPr>
                <w:szCs w:val="21"/>
              </w:rPr>
              <w:t>的系统性和学习过程的复杂性，加之研究者本身认识的局限性，课题研究还存在诸多待深入探究问题。</w:t>
            </w:r>
          </w:p>
          <w:p>
            <w:pPr>
              <w:widowControl/>
              <w:spacing w:line="300" w:lineRule="auto"/>
              <w:ind w:firstLine="420" w:firstLineChars="200"/>
              <w:rPr>
                <w:rFonts w:hint="eastAsia"/>
                <w:szCs w:val="21"/>
              </w:rPr>
            </w:pPr>
            <w:r>
              <w:rPr>
                <w:rFonts w:hint="eastAsia"/>
                <w:szCs w:val="21"/>
              </w:rPr>
              <w:t>（一）客观因素方面</w:t>
            </w:r>
          </w:p>
          <w:p>
            <w:pPr>
              <w:widowControl/>
              <w:spacing w:line="300" w:lineRule="auto"/>
              <w:ind w:firstLine="420" w:firstLineChars="200"/>
              <w:rPr>
                <w:szCs w:val="21"/>
              </w:rPr>
            </w:pPr>
            <w:r>
              <w:rPr>
                <w:szCs w:val="21"/>
              </w:rPr>
              <w:t>1</w:t>
            </w:r>
            <w:r>
              <w:rPr>
                <w:rFonts w:hint="eastAsia"/>
                <w:szCs w:val="21"/>
              </w:rPr>
              <w:t>．</w:t>
            </w:r>
            <w:r>
              <w:rPr>
                <w:szCs w:val="21"/>
              </w:rPr>
              <w:t>本课题实验研究虽然取得较好的成效，但因课题涉及一个崭新的教育命题，所以受到教育的周期长、过程复杂与效果滞后和隐蔽等条件的制约，要精确好的</w:t>
            </w:r>
            <w:r>
              <w:rPr>
                <w:rFonts w:hint="eastAsia"/>
                <w:szCs w:val="21"/>
              </w:rPr>
              <w:t>翻转课堂</w:t>
            </w:r>
            <w:r>
              <w:rPr>
                <w:szCs w:val="21"/>
              </w:rPr>
              <w:t>设计会优化教育教学以及对学生的综合素质水平的提高还是具有一定的难度。</w:t>
            </w:r>
          </w:p>
          <w:p>
            <w:pPr>
              <w:widowControl/>
              <w:spacing w:line="300" w:lineRule="auto"/>
              <w:ind w:firstLine="420" w:firstLineChars="200"/>
              <w:rPr>
                <w:szCs w:val="21"/>
              </w:rPr>
            </w:pPr>
            <w:r>
              <w:rPr>
                <w:szCs w:val="21"/>
              </w:rPr>
              <w:t>2</w:t>
            </w:r>
            <w:r>
              <w:rPr>
                <w:rFonts w:hint="eastAsia"/>
                <w:szCs w:val="21"/>
              </w:rPr>
              <w:t>．</w:t>
            </w:r>
            <w:r>
              <w:rPr>
                <w:szCs w:val="21"/>
              </w:rPr>
              <w:t>“怎样将</w:t>
            </w:r>
            <w:r>
              <w:rPr>
                <w:rFonts w:hint="eastAsia"/>
                <w:szCs w:val="21"/>
              </w:rPr>
              <w:t>翻转课堂</w:t>
            </w:r>
            <w:r>
              <w:rPr>
                <w:szCs w:val="21"/>
              </w:rPr>
              <w:t>与素质测试相结合”是摆在教师面前的一个重要具体问题。传统教育一张试卷定成绩的方式存在很大不足，新课改倡导“立足过程，促进发展”的课程评价，这不仅是评价体系的改革，更重要的是评价理念、评价方法以及评价实施过程的转变。根据新课改要求，怎样将学生的个性化作业与现有的素质测试相结合，全面衡量学生的发展水平和素质状况，是我们今后要考虑的问题。</w:t>
            </w:r>
          </w:p>
          <w:p>
            <w:pPr>
              <w:widowControl/>
              <w:spacing w:line="300" w:lineRule="auto"/>
              <w:ind w:firstLine="420" w:firstLineChars="200"/>
              <w:rPr>
                <w:szCs w:val="21"/>
              </w:rPr>
            </w:pPr>
            <w:r>
              <w:rPr>
                <w:rFonts w:hint="eastAsia"/>
                <w:szCs w:val="21"/>
              </w:rPr>
              <w:t>3.</w:t>
            </w:r>
            <w:r>
              <w:rPr>
                <w:szCs w:val="21"/>
              </w:rPr>
              <w:t>激烈的办学竞争和教育科研效益滞后。学校领导普遍存在重升学、轻科研，重当前效应，轻持续发展的短期行为，在人力财力投放上有所顾虑、致使教育科研举步维艰，也难以调动起教师教育科研的积极，影响了课题研究目标的实现及成果的推广应用。</w:t>
            </w:r>
          </w:p>
          <w:p>
            <w:pPr>
              <w:widowControl/>
              <w:spacing w:line="300" w:lineRule="auto"/>
              <w:ind w:firstLine="420" w:firstLineChars="200"/>
              <w:rPr>
                <w:rFonts w:hint="eastAsia"/>
                <w:szCs w:val="21"/>
              </w:rPr>
            </w:pPr>
            <w:r>
              <w:rPr>
                <w:rFonts w:hint="eastAsia"/>
                <w:szCs w:val="21"/>
              </w:rPr>
              <w:t>（二）主观因素方面</w:t>
            </w:r>
          </w:p>
          <w:p>
            <w:pPr>
              <w:widowControl/>
              <w:spacing w:line="300" w:lineRule="auto"/>
              <w:ind w:firstLine="420" w:firstLineChars="200"/>
              <w:rPr>
                <w:szCs w:val="21"/>
              </w:rPr>
            </w:pPr>
            <w:r>
              <w:rPr>
                <w:szCs w:val="21"/>
              </w:rPr>
              <w:t>1</w:t>
            </w:r>
            <w:r>
              <w:rPr>
                <w:rFonts w:hint="eastAsia"/>
                <w:szCs w:val="21"/>
              </w:rPr>
              <w:t>．</w:t>
            </w:r>
            <w:r>
              <w:rPr>
                <w:szCs w:val="21"/>
              </w:rPr>
              <w:t>学生自主选择的</w:t>
            </w:r>
            <w:r>
              <w:rPr>
                <w:rFonts w:hint="eastAsia"/>
                <w:szCs w:val="21"/>
              </w:rPr>
              <w:t>学习</w:t>
            </w:r>
            <w:r>
              <w:rPr>
                <w:szCs w:val="21"/>
              </w:rPr>
              <w:t>花样百出，品种繁多，给评讲和展示带来一定困难。比如“</w:t>
            </w:r>
            <w:r>
              <w:rPr>
                <w:rFonts w:hint="eastAsia"/>
                <w:szCs w:val="21"/>
              </w:rPr>
              <w:t>微课</w:t>
            </w:r>
            <w:r>
              <w:rPr>
                <w:szCs w:val="21"/>
              </w:rPr>
              <w:t>”里的作业，虽设立“最佳设计师”和“最佳挑战者”，终未能费时过多，照顾全体。</w:t>
            </w:r>
          </w:p>
          <w:p>
            <w:pPr>
              <w:widowControl/>
              <w:spacing w:line="300" w:lineRule="auto"/>
              <w:ind w:firstLine="420" w:firstLineChars="200"/>
              <w:rPr>
                <w:szCs w:val="21"/>
              </w:rPr>
            </w:pPr>
            <w:r>
              <w:rPr>
                <w:szCs w:val="21"/>
              </w:rPr>
              <w:t>2</w:t>
            </w:r>
            <w:r>
              <w:rPr>
                <w:rFonts w:hint="eastAsia"/>
                <w:szCs w:val="21"/>
              </w:rPr>
              <w:t>．</w:t>
            </w:r>
            <w:r>
              <w:rPr>
                <w:szCs w:val="21"/>
              </w:rPr>
              <w:t>在实施课题研究的过程中，发现</w:t>
            </w:r>
            <w:r>
              <w:rPr>
                <w:rFonts w:hint="eastAsia"/>
                <w:szCs w:val="21"/>
              </w:rPr>
              <w:t>教师实施翻转课堂教学模式</w:t>
            </w:r>
            <w:r>
              <w:rPr>
                <w:szCs w:val="21"/>
              </w:rPr>
              <w:t>的积极作用还没有发挥出来，没有真正让</w:t>
            </w:r>
            <w:r>
              <w:rPr>
                <w:rFonts w:hint="eastAsia"/>
                <w:szCs w:val="21"/>
              </w:rPr>
              <w:t>微课教学</w:t>
            </w:r>
            <w:r>
              <w:rPr>
                <w:szCs w:val="21"/>
              </w:rPr>
              <w:t>成为建构课内外、校内外联系的桥梁，成为</w:t>
            </w:r>
            <w:r>
              <w:rPr>
                <w:rFonts w:hint="eastAsia"/>
                <w:szCs w:val="21"/>
              </w:rPr>
              <w:t>学生自学的主要目标</w:t>
            </w:r>
            <w:r>
              <w:rPr>
                <w:szCs w:val="21"/>
              </w:rPr>
              <w:t>。</w:t>
            </w:r>
          </w:p>
          <w:p>
            <w:pPr>
              <w:widowControl/>
              <w:spacing w:line="300" w:lineRule="auto"/>
              <w:ind w:firstLine="420" w:firstLineChars="200"/>
              <w:rPr>
                <w:szCs w:val="21"/>
              </w:rPr>
            </w:pPr>
            <w:r>
              <w:rPr>
                <w:szCs w:val="21"/>
              </w:rPr>
              <w:t xml:space="preserve"> “教者有心，学者得益。”</w:t>
            </w:r>
            <w:r>
              <w:rPr>
                <w:rFonts w:hint="eastAsia"/>
                <w:szCs w:val="21"/>
              </w:rPr>
              <w:t>翻转课堂</w:t>
            </w:r>
            <w:r>
              <w:rPr>
                <w:szCs w:val="21"/>
              </w:rPr>
              <w:t>是课堂教学的</w:t>
            </w:r>
            <w:r>
              <w:rPr>
                <w:rFonts w:hint="eastAsia"/>
                <w:szCs w:val="21"/>
              </w:rPr>
              <w:t>最新理念</w:t>
            </w:r>
            <w:r>
              <w:rPr>
                <w:szCs w:val="21"/>
              </w:rPr>
              <w:t>，它的优化设计，可以最大限度地拓展学生的</w:t>
            </w:r>
            <w:r>
              <w:rPr>
                <w:rFonts w:hint="eastAsia"/>
                <w:szCs w:val="21"/>
              </w:rPr>
              <w:t>题刻效率</w:t>
            </w:r>
            <w:r>
              <w:rPr>
                <w:szCs w:val="21"/>
              </w:rPr>
              <w:t>，让学生有更多的时间自由支配，丰富课余生活，发展独特个性。在实施新课程标准的大背景下，</w:t>
            </w:r>
            <w:r>
              <w:rPr>
                <w:rFonts w:hint="eastAsia"/>
                <w:szCs w:val="21"/>
              </w:rPr>
              <w:t>中职数学教学理念</w:t>
            </w:r>
            <w:r>
              <w:rPr>
                <w:szCs w:val="21"/>
              </w:rPr>
              <w:t>亟需转变，教师要以新课程标准精神为依据，确立以学生为本，新颖多样、面向全体、重视</w:t>
            </w:r>
            <w:r>
              <w:rPr>
                <w:rFonts w:hint="eastAsia"/>
                <w:szCs w:val="21"/>
              </w:rPr>
              <w:t>自主学习、学生参与</w:t>
            </w:r>
            <w:r>
              <w:rPr>
                <w:szCs w:val="21"/>
              </w:rPr>
              <w:t>的</w:t>
            </w:r>
            <w:r>
              <w:rPr>
                <w:rFonts w:hint="eastAsia"/>
                <w:szCs w:val="21"/>
              </w:rPr>
              <w:t>课堂教学</w:t>
            </w:r>
            <w:r>
              <w:rPr>
                <w:szCs w:val="21"/>
              </w:rPr>
              <w:t>观</w:t>
            </w:r>
            <w:r>
              <w:rPr>
                <w:rFonts w:hint="eastAsia"/>
                <w:szCs w:val="21"/>
              </w:rPr>
              <w:t>念</w:t>
            </w:r>
            <w:r>
              <w:rPr>
                <w:szCs w:val="21"/>
              </w:rPr>
              <w:t>，要树立起新的</w:t>
            </w:r>
            <w:r>
              <w:rPr>
                <w:rFonts w:hint="eastAsia"/>
                <w:szCs w:val="21"/>
              </w:rPr>
              <w:t>教学改革</w:t>
            </w:r>
            <w:r>
              <w:rPr>
                <w:szCs w:val="21"/>
              </w:rPr>
              <w:t>理念，使学生的个性在</w:t>
            </w:r>
            <w:r>
              <w:rPr>
                <w:rFonts w:hint="eastAsia"/>
                <w:szCs w:val="21"/>
              </w:rPr>
              <w:t>课堂上</w:t>
            </w:r>
            <w:r>
              <w:rPr>
                <w:szCs w:val="21"/>
              </w:rPr>
              <w:t>得张扬，使学生的人格在</w:t>
            </w:r>
            <w:r>
              <w:rPr>
                <w:rFonts w:hint="eastAsia"/>
                <w:szCs w:val="21"/>
              </w:rPr>
              <w:t>课堂上</w:t>
            </w:r>
            <w:r>
              <w:rPr>
                <w:szCs w:val="21"/>
              </w:rPr>
              <w:t>得尊重，使学生的情感在</w:t>
            </w:r>
            <w:r>
              <w:rPr>
                <w:rFonts w:hint="eastAsia"/>
                <w:szCs w:val="21"/>
              </w:rPr>
              <w:t>课堂上</w:t>
            </w:r>
            <w:r>
              <w:rPr>
                <w:szCs w:val="21"/>
              </w:rPr>
              <w:t>得到体验，使学生的生命在</w:t>
            </w:r>
            <w:r>
              <w:rPr>
                <w:rFonts w:hint="eastAsia"/>
                <w:szCs w:val="21"/>
              </w:rPr>
              <w:t>课堂上</w:t>
            </w:r>
            <w:r>
              <w:rPr>
                <w:szCs w:val="21"/>
              </w:rPr>
              <w:t>得到发展。我们进行的</w:t>
            </w:r>
            <w:r>
              <w:rPr>
                <w:rFonts w:hint="eastAsia"/>
                <w:szCs w:val="21"/>
              </w:rPr>
              <w:t>翻转课堂教学</w:t>
            </w:r>
            <w:r>
              <w:rPr>
                <w:szCs w:val="21"/>
              </w:rPr>
              <w:t>改革才刚刚起步，它的完善与成功，有待于我们大家来共同深入探索和研究。</w:t>
            </w:r>
          </w:p>
          <w:p>
            <w:pPr>
              <w:spacing w:line="640" w:lineRule="exact"/>
              <w:rPr>
                <w:rFonts w:hint="eastAsia" w:ascii="仿宋_GB2312" w:hAnsi="宋体" w:eastAsia="仿宋_GB2312"/>
                <w:b/>
                <w:bCs/>
                <w:color w:val="000000"/>
                <w:sz w:val="24"/>
              </w:rPr>
            </w:pPr>
          </w:p>
        </w:tc>
      </w:tr>
    </w:tbl>
    <w:p>
      <w:pPr>
        <w:spacing w:line="500" w:lineRule="exact"/>
        <w:ind w:left="840" w:leftChars="400" w:firstLine="736" w:firstLineChars="230"/>
        <w:rPr>
          <w:rFonts w:hint="eastAsia" w:ascii="仿宋_GB2312" w:eastAsia="仿宋_GB2312"/>
          <w:b/>
          <w:bCs/>
          <w:color w:val="000000"/>
          <w:sz w:val="32"/>
          <w:szCs w:val="32"/>
          <w:u w:val="single"/>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
    <w:p/>
    <w:p/>
    <w:p/>
    <w:p/>
    <w:p/>
    <w:p/>
    <w:p/>
    <w:p/>
    <w:p/>
    <w:p/>
    <w:p/>
    <w:p/>
    <w:p/>
    <w:p/>
    <w:p/>
    <w:p/>
    <w:p/>
    <w:p/>
    <w:p/>
    <w:p/>
    <w:p/>
    <w:p/>
    <w:p/>
    <w:p/>
    <w:p/>
    <w:p/>
    <w:p/>
    <w:p/>
    <w:p/>
    <w:p>
      <w:pPr>
        <w:rPr>
          <w:rFonts w:hint="eastAsia" w:eastAsia="宋体"/>
          <w:lang w:eastAsia="zh-CN"/>
        </w:rPr>
      </w:pPr>
      <w:bookmarkStart w:id="0" w:name="_GoBack"/>
      <w:r>
        <w:rPr>
          <w:rFonts w:hint="eastAsia" w:eastAsia="宋体"/>
          <w:lang w:eastAsia="zh-CN"/>
        </w:rPr>
        <w:drawing>
          <wp:inline distT="0" distB="0" distL="114300" distR="114300">
            <wp:extent cx="6086475" cy="4564380"/>
            <wp:effectExtent l="0" t="0" r="9525" b="7620"/>
            <wp:docPr id="3" name="图片 3" descr="课题结题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课题结题证书"/>
                    <pic:cNvPicPr>
                      <a:picLocks noChangeAspect="1"/>
                    </pic:cNvPicPr>
                  </pic:nvPicPr>
                  <pic:blipFill>
                    <a:blip r:embed="rId6"/>
                    <a:stretch>
                      <a:fillRect/>
                    </a:stretch>
                  </pic:blipFill>
                  <pic:spPr>
                    <a:xfrm>
                      <a:off x="0" y="0"/>
                      <a:ext cx="6086475" cy="4564380"/>
                    </a:xfrm>
                    <a:prstGeom prst="rect">
                      <a:avLst/>
                    </a:prstGeom>
                  </pic:spPr>
                </pic:pic>
              </a:graphicData>
            </a:graphic>
          </wp:inline>
        </w:drawing>
      </w:r>
      <w:bookmarkEnd w:id="0"/>
    </w:p>
    <w:p/>
    <w:p/>
    <w:p/>
    <w:p/>
    <w:sectPr>
      <w:footerReference r:id="rId3" w:type="default"/>
      <w:footerReference r:id="rId4" w:type="even"/>
      <w:pgSz w:w="11906" w:h="16838"/>
      <w:pgMar w:top="1134" w:right="1134" w:bottom="1134" w:left="1134" w:header="851" w:footer="1418"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452" w:y="-182"/>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- 1 -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- 2 -</w:t>
    </w:r>
    <w:r>
      <w:rPr>
        <w:rFonts w:ascii="宋体" w:hAnsi="宋体"/>
        <w:sz w:val="28"/>
        <w:szCs w:val="28"/>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62088"/>
    <w:multiLevelType w:val="singleLevel"/>
    <w:tmpl w:val="58F62088"/>
    <w:lvl w:ilvl="0" w:tentative="0">
      <w:start w:val="1"/>
      <w:numFmt w:val="decimal"/>
      <w:suff w:val="nothing"/>
      <w:lvlText w:val="%1、"/>
      <w:lvlJc w:val="left"/>
    </w:lvl>
  </w:abstractNum>
  <w:abstractNum w:abstractNumId="1">
    <w:nsid w:val="58F6257B"/>
    <w:multiLevelType w:val="singleLevel"/>
    <w:tmpl w:val="58F6257B"/>
    <w:lvl w:ilvl="0" w:tentative="0">
      <w:start w:val="1"/>
      <w:numFmt w:val="decimal"/>
      <w:suff w:val="nothing"/>
      <w:lvlText w:val="%1、"/>
      <w:lvlJc w:val="left"/>
    </w:lvl>
  </w:abstractNum>
  <w:abstractNum w:abstractNumId="2">
    <w:nsid w:val="58F6B30C"/>
    <w:multiLevelType w:val="singleLevel"/>
    <w:tmpl w:val="58F6B30C"/>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21D45"/>
    <w:rsid w:val="44EB3B21"/>
    <w:rsid w:val="4942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2020-10-25T11:07:00Z</dcterms:created>
  <dc:creator>Administrator</dc:creator>
  <cp:lastModifiedBy>Administrator</cp:lastModifiedBy>
  <dcterms:modified xsi:type="dcterms:W3CDTF">2020-10-25T11:14:45Z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