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sz w:val="32"/>
          <w:szCs w:val="32"/>
        </w:rPr>
      </w:pPr>
      <w:r>
        <w:rPr>
          <w:rFonts w:hint="eastAsia" w:ascii="黑体" w:hAnsi="黑体" w:eastAsia="黑体" w:cs="黑体"/>
          <w:sz w:val="32"/>
          <w:szCs w:val="32"/>
        </w:rPr>
        <w:t>泉教科〔2017〕1号附件1</w:t>
      </w:r>
    </w:p>
    <w:p>
      <w:pPr>
        <w:rPr>
          <w:rFonts w:eastAsia="黑体"/>
          <w:sz w:val="24"/>
        </w:rPr>
      </w:pPr>
    </w:p>
    <w:p>
      <w:pPr>
        <w:rPr>
          <w:rFonts w:eastAsia="黑体"/>
          <w:sz w:val="24"/>
        </w:rPr>
      </w:pPr>
      <w:r>
        <w:rPr>
          <w:rFonts w:eastAsia="黑体"/>
          <w:sz w:val="24"/>
        </w:rPr>
        <w:t>小课题编号</w:t>
      </w:r>
    </w:p>
    <w:p>
      <w:pPr>
        <w:rPr>
          <w:rFonts w:eastAsia="黑体"/>
        </w:rPr>
      </w:pPr>
    </w:p>
    <w:p>
      <w:pPr>
        <w:rPr>
          <w:rFonts w:eastAsia="黑体"/>
        </w:rPr>
      </w:pPr>
    </w:p>
    <w:p>
      <w:pPr>
        <w:rPr>
          <w:rFonts w:eastAsia="黑体"/>
        </w:rPr>
      </w:pPr>
    </w:p>
    <w:p>
      <w:pPr>
        <w:spacing w:line="360" w:lineRule="auto"/>
        <w:jc w:val="center"/>
        <w:rPr>
          <w:rFonts w:eastAsia="黑体"/>
          <w:b/>
          <w:bCs/>
          <w:spacing w:val="14"/>
          <w:sz w:val="60"/>
        </w:rPr>
      </w:pPr>
      <w:r>
        <w:rPr>
          <w:rFonts w:eastAsia="黑体"/>
          <w:b/>
          <w:bCs/>
          <w:spacing w:val="14"/>
          <w:sz w:val="60"/>
        </w:rPr>
        <w:t>泉州市教育科学规划小课题</w:t>
      </w:r>
    </w:p>
    <w:p>
      <w:pPr>
        <w:spacing w:line="360" w:lineRule="auto"/>
        <w:jc w:val="center"/>
        <w:rPr>
          <w:rFonts w:eastAsia="黑体"/>
          <w:b/>
          <w:bCs/>
          <w:spacing w:val="14"/>
          <w:sz w:val="60"/>
        </w:rPr>
      </w:pPr>
      <w:r>
        <w:rPr>
          <w:rFonts w:eastAsia="黑体"/>
          <w:b/>
          <w:bCs/>
          <w:spacing w:val="14"/>
          <w:sz w:val="60"/>
        </w:rPr>
        <w:t>申请·评审书</w:t>
      </w:r>
    </w:p>
    <w:p>
      <w:pPr>
        <w:spacing w:before="312" w:beforeLines="100" w:line="560" w:lineRule="exact"/>
        <w:jc w:val="center"/>
        <w:rPr>
          <w:spacing w:val="20"/>
          <w:sz w:val="48"/>
        </w:rPr>
      </w:pPr>
    </w:p>
    <w:p>
      <w:pPr>
        <w:spacing w:before="156" w:beforeLines="50" w:after="156" w:afterLines="50"/>
        <w:rPr>
          <w:sz w:val="28"/>
        </w:rPr>
      </w:pPr>
    </w:p>
    <w:p>
      <w:pPr>
        <w:spacing w:before="156" w:beforeLines="50" w:after="156" w:afterLines="50"/>
        <w:rPr>
          <w:sz w:val="28"/>
        </w:rPr>
      </w:pPr>
    </w:p>
    <w:p>
      <w:pPr>
        <w:spacing w:line="520" w:lineRule="exact"/>
        <w:rPr>
          <w:sz w:val="28"/>
          <w:u w:val="thick"/>
        </w:rPr>
      </w:pPr>
      <w:r>
        <w:rPr>
          <w:rFonts w:hint="eastAsia" w:eastAsia="黑体"/>
          <w:sz w:val="24"/>
        </w:rPr>
        <w:t xml:space="preserve">         课题类别  </w:t>
      </w:r>
      <w:r>
        <w:rPr>
          <w:rFonts w:hint="eastAsia" w:eastAsia="黑体"/>
          <w:sz w:val="24"/>
          <w:u w:val="thick"/>
        </w:rPr>
        <w:sym w:font="Wingdings" w:char="00A1"/>
      </w:r>
      <w:r>
        <w:rPr>
          <w:rFonts w:hint="eastAsia" w:eastAsia="黑体"/>
          <w:sz w:val="24"/>
          <w:u w:val="thick"/>
        </w:rPr>
        <w:t xml:space="preserve">一般课题        </w:t>
      </w:r>
      <w:r>
        <w:rPr>
          <w:rFonts w:hint="eastAsia" w:eastAsia="黑体"/>
          <w:sz w:val="24"/>
          <w:u w:val="thick"/>
        </w:rPr>
        <w:sym w:font="Wingdings" w:char="00A1"/>
      </w:r>
      <w:r>
        <w:rPr>
          <w:rFonts w:hint="eastAsia" w:eastAsia="黑体"/>
          <w:sz w:val="24"/>
          <w:u w:val="thick"/>
        </w:rPr>
        <w:t xml:space="preserve">名师培养对象专项课题           </w:t>
      </w:r>
    </w:p>
    <w:p>
      <w:pPr>
        <w:spacing w:line="500" w:lineRule="exact"/>
        <w:ind w:left="2387" w:leftChars="180" w:hanging="2009" w:hangingChars="782"/>
        <w:jc w:val="left"/>
        <w:rPr>
          <w:rFonts w:eastAsia="黑体"/>
          <w:spacing w:val="10"/>
          <w:sz w:val="24"/>
          <w:u w:val="single"/>
        </w:rPr>
      </w:pPr>
      <w:r>
        <w:rPr>
          <w:b/>
          <w:bCs/>
          <w:spacing w:val="8"/>
          <w:sz w:val="24"/>
        </w:rPr>
        <w:t xml:space="preserve">     </w:t>
      </w:r>
      <w:r>
        <w:rPr>
          <w:rFonts w:eastAsia="黑体"/>
          <w:spacing w:val="8"/>
          <w:sz w:val="24"/>
        </w:rPr>
        <w:t>小课题名称</w:t>
      </w:r>
      <w:r>
        <w:rPr>
          <w:rFonts w:hint="eastAsia" w:eastAsia="黑体"/>
          <w:spacing w:val="8"/>
          <w:sz w:val="24"/>
        </w:rPr>
        <w:t>：</w:t>
      </w:r>
      <w:bookmarkStart w:id="0" w:name="_GoBack"/>
      <w:r>
        <w:rPr>
          <w:rFonts w:hint="eastAsia" w:eastAsia="黑体"/>
          <w:bCs/>
          <w:sz w:val="24"/>
          <w:u w:val="single"/>
        </w:rPr>
        <w:t>提高高三学生时评类作文能力的实践探究</w:t>
      </w:r>
      <w:bookmarkEnd w:id="0"/>
      <w:r>
        <w:rPr>
          <w:rFonts w:hint="eastAsia"/>
          <w:b/>
          <w:sz w:val="30"/>
          <w:szCs w:val="30"/>
          <w:u w:val="single"/>
        </w:rPr>
        <w:t xml:space="preserve">                         </w:t>
      </w:r>
    </w:p>
    <w:p>
      <w:pPr>
        <w:spacing w:line="500" w:lineRule="exact"/>
        <w:ind w:firstLine="352" w:firstLineChars="147"/>
        <w:rPr>
          <w:rFonts w:eastAsia="黑体"/>
          <w:sz w:val="24"/>
          <w:u w:val="single"/>
        </w:rPr>
      </w:pPr>
      <w:r>
        <w:rPr>
          <w:rFonts w:eastAsia="黑体"/>
          <w:sz w:val="24"/>
        </w:rPr>
        <w:t xml:space="preserve">      小课题负责人</w:t>
      </w:r>
      <w:r>
        <w:rPr>
          <w:rFonts w:hint="eastAsia" w:eastAsia="黑体"/>
          <w:sz w:val="24"/>
        </w:rPr>
        <w:t>：</w:t>
      </w:r>
      <w:r>
        <w:rPr>
          <w:rFonts w:hint="eastAsia" w:eastAsia="黑体"/>
          <w:sz w:val="24"/>
          <w:u w:val="single"/>
        </w:rPr>
        <w:t xml:space="preserve">  </w:t>
      </w:r>
      <w:r>
        <w:rPr>
          <w:rFonts w:hint="eastAsia" w:ascii="宋体" w:hAnsi="宋体" w:cs="宋体"/>
          <w:b/>
          <w:bCs/>
          <w:sz w:val="24"/>
          <w:u w:val="single"/>
        </w:rPr>
        <w:t xml:space="preserve"> 彭   素   珠 </w:t>
      </w:r>
      <w:r>
        <w:rPr>
          <w:rFonts w:hint="eastAsia" w:ascii="宋体" w:hAnsi="宋体" w:cs="宋体"/>
          <w:sz w:val="24"/>
          <w:u w:val="single"/>
        </w:rPr>
        <w:t xml:space="preserve">     </w:t>
      </w:r>
      <w:r>
        <w:rPr>
          <w:rFonts w:hint="eastAsia" w:eastAsia="黑体"/>
          <w:sz w:val="24"/>
          <w:u w:val="single"/>
        </w:rPr>
        <w:t xml:space="preserve">                        </w:t>
      </w:r>
    </w:p>
    <w:p>
      <w:pPr>
        <w:spacing w:line="500" w:lineRule="exact"/>
        <w:ind w:left="1080" w:hanging="1080" w:hangingChars="450"/>
        <w:rPr>
          <w:rFonts w:hint="eastAsia" w:eastAsia="黑体"/>
          <w:sz w:val="24"/>
        </w:rPr>
      </w:pPr>
      <w:r>
        <w:rPr>
          <w:rFonts w:eastAsia="黑体"/>
          <w:sz w:val="24"/>
        </w:rPr>
        <w:t xml:space="preserve">         负责人</w:t>
      </w:r>
      <w:r>
        <w:rPr>
          <w:rFonts w:eastAsia="黑体"/>
          <w:spacing w:val="12"/>
          <w:sz w:val="24"/>
        </w:rPr>
        <w:t>所在单位</w:t>
      </w:r>
      <w:r>
        <w:rPr>
          <w:rFonts w:hint="eastAsia" w:eastAsia="黑体"/>
          <w:spacing w:val="12"/>
          <w:sz w:val="24"/>
        </w:rPr>
        <w:t>：</w:t>
      </w:r>
      <w:r>
        <w:rPr>
          <w:rFonts w:hint="eastAsia" w:eastAsia="黑体"/>
          <w:sz w:val="24"/>
          <w:u w:val="thick"/>
        </w:rPr>
        <w:t>泉州市奕聪中学</w:t>
      </w:r>
      <w:r>
        <w:rPr>
          <w:rFonts w:eastAsia="黑体"/>
          <w:sz w:val="24"/>
          <w:u w:val="thick"/>
        </w:rPr>
        <w:t xml:space="preserve">  </w:t>
      </w:r>
      <w:r>
        <w:rPr>
          <w:rFonts w:hint="eastAsia" w:eastAsia="黑体"/>
          <w:sz w:val="24"/>
          <w:u w:val="thick"/>
        </w:rPr>
        <w:t xml:space="preserve">                           </w:t>
      </w:r>
      <w:r>
        <w:rPr>
          <w:rFonts w:eastAsia="黑体"/>
          <w:sz w:val="24"/>
        </w:rPr>
        <w:t xml:space="preserve"> </w:t>
      </w:r>
      <w:r>
        <w:rPr>
          <w:rFonts w:hint="eastAsia" w:eastAsia="黑体"/>
          <w:sz w:val="24"/>
        </w:rPr>
        <w:t xml:space="preserve"> </w:t>
      </w:r>
      <w:r>
        <w:rPr>
          <w:rFonts w:eastAsia="黑体"/>
          <w:sz w:val="24"/>
        </w:rPr>
        <w:t xml:space="preserve">  </w:t>
      </w:r>
    </w:p>
    <w:p>
      <w:pPr>
        <w:spacing w:line="500" w:lineRule="exact"/>
        <w:ind w:left="1077" w:leftChars="513"/>
        <w:rPr>
          <w:rFonts w:eastAsia="黑体"/>
          <w:sz w:val="24"/>
          <w:u w:val="single"/>
        </w:rPr>
      </w:pPr>
      <w:r>
        <w:rPr>
          <w:rFonts w:eastAsia="黑体"/>
          <w:sz w:val="24"/>
        </w:rPr>
        <w:t>课题组成员及所在单位</w:t>
      </w:r>
      <w:r>
        <w:rPr>
          <w:rFonts w:hint="eastAsia" w:eastAsia="黑体"/>
          <w:sz w:val="24"/>
        </w:rPr>
        <w:t>：</w:t>
      </w:r>
      <w:r>
        <w:rPr>
          <w:rFonts w:eastAsia="黑体"/>
          <w:sz w:val="24"/>
          <w:u w:val="thick"/>
        </w:rPr>
        <w:t>__</w:t>
      </w:r>
      <w:r>
        <w:rPr>
          <w:rFonts w:hint="eastAsia" w:eastAsia="黑体"/>
          <w:sz w:val="24"/>
          <w:u w:val="thick"/>
        </w:rPr>
        <w:t xml:space="preserve">赖志明、林丽敏 </w:t>
      </w:r>
      <w:r>
        <w:rPr>
          <w:rFonts w:eastAsia="黑体"/>
          <w:sz w:val="24"/>
          <w:u w:val="thick"/>
        </w:rPr>
        <w:t>_</w:t>
      </w:r>
      <w:r>
        <w:rPr>
          <w:rFonts w:hint="eastAsia" w:eastAsia="黑体"/>
          <w:sz w:val="24"/>
          <w:u w:val="thick"/>
        </w:rPr>
        <w:t>泉州市奕聪中学</w:t>
      </w:r>
      <w:r>
        <w:rPr>
          <w:rFonts w:eastAsia="黑体"/>
          <w:sz w:val="24"/>
          <w:u w:val="single"/>
        </w:rPr>
        <w:t xml:space="preserve">                   </w:t>
      </w:r>
    </w:p>
    <w:p>
      <w:pPr>
        <w:spacing w:line="500" w:lineRule="exact"/>
        <w:ind w:right="257"/>
        <w:rPr>
          <w:rFonts w:hint="eastAsia" w:eastAsia="黑体"/>
          <w:sz w:val="24"/>
        </w:rPr>
      </w:pPr>
      <w:r>
        <w:rPr>
          <w:rFonts w:eastAsia="黑体"/>
          <w:spacing w:val="8"/>
          <w:sz w:val="24"/>
        </w:rPr>
        <w:t xml:space="preserve">        通讯地址</w:t>
      </w:r>
      <w:r>
        <w:rPr>
          <w:rFonts w:hint="eastAsia" w:eastAsia="黑体"/>
          <w:spacing w:val="8"/>
          <w:sz w:val="24"/>
        </w:rPr>
        <w:t>：</w:t>
      </w:r>
      <w:r>
        <w:rPr>
          <w:rFonts w:hint="eastAsia" w:eastAsia="黑体"/>
          <w:sz w:val="24"/>
          <w:u w:val="thick"/>
        </w:rPr>
        <w:t xml:space="preserve">泉州市奕聪中学                         </w:t>
      </w:r>
      <w:r>
        <w:rPr>
          <w:rFonts w:eastAsia="黑体"/>
          <w:sz w:val="24"/>
          <w:u w:val="thick"/>
        </w:rPr>
        <w:t xml:space="preserve"> </w:t>
      </w:r>
      <w:r>
        <w:rPr>
          <w:rFonts w:hint="eastAsia" w:eastAsia="黑体"/>
          <w:sz w:val="24"/>
          <w:u w:val="thick"/>
        </w:rPr>
        <w:t xml:space="preserve">           </w:t>
      </w:r>
      <w:r>
        <w:rPr>
          <w:rFonts w:eastAsia="黑体"/>
          <w:sz w:val="24"/>
        </w:rPr>
        <w:t xml:space="preserve"> </w:t>
      </w:r>
    </w:p>
    <w:p>
      <w:pPr>
        <w:spacing w:line="500" w:lineRule="exact"/>
        <w:ind w:right="257" w:firstLine="1040" w:firstLineChars="400"/>
        <w:rPr>
          <w:rFonts w:eastAsia="黑体"/>
          <w:sz w:val="24"/>
        </w:rPr>
      </w:pPr>
      <w:r>
        <w:rPr>
          <w:rFonts w:eastAsia="黑体"/>
          <w:spacing w:val="10"/>
          <w:sz w:val="24"/>
        </w:rPr>
        <w:t>邮  编</w:t>
      </w:r>
      <w:r>
        <w:rPr>
          <w:rFonts w:eastAsia="黑体"/>
          <w:sz w:val="24"/>
          <w:u w:val="thick"/>
        </w:rPr>
        <w:t>___</w:t>
      </w:r>
      <w:r>
        <w:rPr>
          <w:rFonts w:hint="eastAsia" w:eastAsia="黑体"/>
          <w:sz w:val="24"/>
          <w:u w:val="thick"/>
        </w:rPr>
        <w:t>362015</w:t>
      </w:r>
      <w:r>
        <w:rPr>
          <w:rFonts w:eastAsia="黑体"/>
          <w:sz w:val="24"/>
          <w:u w:val="thick"/>
        </w:rPr>
        <w:t>__________</w:t>
      </w:r>
      <w:r>
        <w:rPr>
          <w:rFonts w:hint="eastAsia" w:eastAsia="黑体"/>
          <w:sz w:val="24"/>
          <w:u w:val="thick"/>
        </w:rPr>
        <w:t xml:space="preserve">                                   </w:t>
      </w:r>
    </w:p>
    <w:p>
      <w:pPr>
        <w:wordWrap w:val="0"/>
        <w:spacing w:line="500" w:lineRule="exact"/>
        <w:ind w:left="260" w:hanging="260" w:hangingChars="100"/>
        <w:rPr>
          <w:rFonts w:hint="eastAsia" w:eastAsia="黑体"/>
          <w:sz w:val="24"/>
          <w:u w:val="thick"/>
        </w:rPr>
      </w:pPr>
      <w:r>
        <w:rPr>
          <w:rFonts w:eastAsia="黑体"/>
          <w:spacing w:val="10"/>
          <w:sz w:val="24"/>
        </w:rPr>
        <w:t xml:space="preserve">       电话：（办公）</w:t>
      </w:r>
      <w:r>
        <w:rPr>
          <w:rFonts w:eastAsia="黑体"/>
          <w:sz w:val="24"/>
          <w:u w:val="thick"/>
        </w:rPr>
        <w:t>__</w:t>
      </w:r>
      <w:r>
        <w:rPr>
          <w:rFonts w:hint="eastAsia" w:eastAsia="黑体"/>
          <w:sz w:val="24"/>
          <w:u w:val="thick"/>
        </w:rPr>
        <w:t>22054552</w:t>
      </w:r>
      <w:r>
        <w:rPr>
          <w:rFonts w:eastAsia="黑体"/>
          <w:sz w:val="24"/>
          <w:u w:val="thick"/>
        </w:rPr>
        <w:t>___ 手机：</w:t>
      </w:r>
      <w:r>
        <w:rPr>
          <w:rFonts w:hint="eastAsia" w:eastAsia="黑体"/>
          <w:sz w:val="24"/>
          <w:u w:val="thick"/>
        </w:rPr>
        <w:t>15880709303</w:t>
      </w:r>
      <w:r>
        <w:rPr>
          <w:rFonts w:eastAsia="黑体"/>
          <w:sz w:val="24"/>
          <w:u w:val="thick"/>
        </w:rPr>
        <w:t xml:space="preserve">  </w:t>
      </w:r>
      <w:r>
        <w:rPr>
          <w:rFonts w:hint="eastAsia" w:eastAsia="黑体"/>
          <w:sz w:val="24"/>
          <w:u w:val="thick"/>
        </w:rPr>
        <w:t xml:space="preserve">          </w:t>
      </w:r>
      <w:r>
        <w:rPr>
          <w:rFonts w:eastAsia="黑体"/>
          <w:sz w:val="24"/>
          <w:u w:val="thick"/>
        </w:rPr>
        <w:t xml:space="preserve"> </w:t>
      </w:r>
      <w:r>
        <w:rPr>
          <w:rFonts w:eastAsia="黑体"/>
          <w:spacing w:val="6"/>
          <w:sz w:val="24"/>
        </w:rPr>
        <w:t xml:space="preserve">    </w:t>
      </w:r>
      <w:r>
        <w:rPr>
          <w:rFonts w:hint="eastAsia" w:eastAsia="黑体"/>
          <w:spacing w:val="6"/>
          <w:sz w:val="24"/>
        </w:rPr>
        <w:t xml:space="preserve">    </w:t>
      </w:r>
      <w:r>
        <w:rPr>
          <w:rFonts w:eastAsia="黑体"/>
          <w:spacing w:val="6"/>
          <w:sz w:val="24"/>
        </w:rPr>
        <w:t>电子邮箱：</w:t>
      </w:r>
      <w:r>
        <w:rPr>
          <w:rFonts w:eastAsia="黑体"/>
          <w:sz w:val="24"/>
          <w:u w:val="thick"/>
        </w:rPr>
        <w:fldChar w:fldCharType="begin"/>
      </w:r>
      <w:r>
        <w:rPr>
          <w:rFonts w:eastAsia="黑体"/>
          <w:sz w:val="24"/>
          <w:u w:val="thick"/>
        </w:rPr>
        <w:instrText xml:space="preserve"> HYPERLINK "mailto:_</w:instrText>
      </w:r>
      <w:r>
        <w:rPr>
          <w:rFonts w:hint="eastAsia" w:eastAsia="黑体"/>
          <w:sz w:val="24"/>
          <w:u w:val="thick"/>
        </w:rPr>
        <w:instrText xml:space="preserve">hxz9181@163.com</w:instrText>
      </w:r>
      <w:r>
        <w:rPr>
          <w:rFonts w:eastAsia="黑体"/>
          <w:sz w:val="24"/>
          <w:u w:val="thick"/>
        </w:rPr>
        <w:instrText xml:space="preserve">_______________________________" </w:instrText>
      </w:r>
      <w:r>
        <w:rPr>
          <w:rFonts w:eastAsia="黑体"/>
          <w:sz w:val="24"/>
          <w:u w:val="thick"/>
        </w:rPr>
        <w:fldChar w:fldCharType="separate"/>
      </w:r>
      <w:r>
        <w:rPr>
          <w:rFonts w:eastAsia="黑体"/>
          <w:sz w:val="24"/>
          <w:u w:val="thick"/>
        </w:rPr>
        <w:t>_</w:t>
      </w:r>
      <w:r>
        <w:rPr>
          <w:rFonts w:hint="eastAsia" w:eastAsia="黑体"/>
          <w:sz w:val="24"/>
          <w:u w:val="thick"/>
        </w:rPr>
        <w:t>pengsuzhu2003@163.com</w:t>
      </w:r>
      <w:r>
        <w:rPr>
          <w:rFonts w:eastAsia="黑体"/>
          <w:sz w:val="24"/>
          <w:u w:val="thick"/>
        </w:rPr>
        <w:t>________</w:t>
      </w:r>
      <w:r>
        <w:rPr>
          <w:rFonts w:eastAsia="黑体"/>
          <w:sz w:val="24"/>
          <w:u w:val="thick"/>
        </w:rPr>
        <w:fldChar w:fldCharType="end"/>
      </w:r>
      <w:r>
        <w:rPr>
          <w:rFonts w:hint="eastAsia" w:eastAsia="黑体"/>
          <w:sz w:val="24"/>
          <w:u w:val="thick"/>
        </w:rPr>
        <w:t xml:space="preserve"> </w:t>
      </w:r>
      <w:r>
        <w:rPr>
          <w:rFonts w:eastAsia="黑体"/>
          <w:sz w:val="24"/>
          <w:u w:val="thick"/>
        </w:rPr>
        <w:t xml:space="preserve"> </w:t>
      </w:r>
      <w:r>
        <w:rPr>
          <w:rFonts w:hint="eastAsia" w:eastAsia="黑体"/>
          <w:sz w:val="24"/>
          <w:u w:val="thick"/>
        </w:rPr>
        <w:t xml:space="preserve">                 </w:t>
      </w:r>
    </w:p>
    <w:p>
      <w:pPr>
        <w:wordWrap w:val="0"/>
        <w:spacing w:line="500" w:lineRule="exact"/>
        <w:ind w:left="252" w:leftChars="120" w:firstLine="756" w:firstLineChars="300"/>
        <w:rPr>
          <w:rFonts w:hint="eastAsia" w:eastAsia="黑体"/>
          <w:sz w:val="24"/>
        </w:rPr>
      </w:pPr>
      <w:r>
        <w:rPr>
          <w:rFonts w:eastAsia="黑体"/>
          <w:spacing w:val="6"/>
          <w:sz w:val="24"/>
        </w:rPr>
        <w:t>填表日期：</w:t>
      </w:r>
      <w:r>
        <w:rPr>
          <w:rFonts w:eastAsia="黑体"/>
          <w:sz w:val="24"/>
          <w:u w:val="thick"/>
        </w:rPr>
        <w:t>____</w:t>
      </w:r>
      <w:r>
        <w:rPr>
          <w:rFonts w:hint="eastAsia" w:eastAsia="黑体"/>
          <w:sz w:val="24"/>
          <w:u w:val="thick"/>
        </w:rPr>
        <w:t>2017.4.5</w:t>
      </w:r>
      <w:r>
        <w:rPr>
          <w:rFonts w:eastAsia="黑体"/>
          <w:sz w:val="24"/>
          <w:u w:val="thick"/>
        </w:rPr>
        <w:t>_________________________</w:t>
      </w:r>
      <w:r>
        <w:rPr>
          <w:rFonts w:hint="eastAsia" w:eastAsia="黑体"/>
          <w:sz w:val="24"/>
          <w:u w:val="thick"/>
        </w:rPr>
        <w:t xml:space="preserve">    </w:t>
      </w:r>
      <w:r>
        <w:rPr>
          <w:rFonts w:eastAsia="黑体"/>
          <w:sz w:val="24"/>
          <w:u w:val="thick"/>
        </w:rPr>
        <w:t>_</w:t>
      </w:r>
      <w:r>
        <w:rPr>
          <w:rFonts w:hint="eastAsia" w:eastAsia="黑体"/>
          <w:sz w:val="24"/>
          <w:u w:val="thick"/>
        </w:rPr>
        <w:t xml:space="preserve">         </w:t>
      </w:r>
    </w:p>
    <w:p>
      <w:pPr>
        <w:spacing w:line="500" w:lineRule="exact"/>
        <w:rPr>
          <w:rFonts w:hint="eastAsia" w:eastAsia="黑体"/>
          <w:sz w:val="24"/>
        </w:rPr>
      </w:pPr>
      <w:r>
        <w:rPr>
          <w:rFonts w:hint="eastAsia" w:eastAsia="黑体"/>
          <w:sz w:val="24"/>
        </w:rPr>
        <w:t xml:space="preserve">    </w:t>
      </w:r>
    </w:p>
    <w:p>
      <w:pPr>
        <w:spacing w:line="360" w:lineRule="auto"/>
        <w:rPr>
          <w:rFonts w:eastAsia="黑体"/>
          <w:sz w:val="28"/>
        </w:rPr>
      </w:pPr>
    </w:p>
    <w:p>
      <w:pPr>
        <w:spacing w:line="420" w:lineRule="exact"/>
        <w:jc w:val="center"/>
        <w:rPr>
          <w:rFonts w:eastAsia="黑体"/>
          <w:b/>
          <w:sz w:val="32"/>
          <w:szCs w:val="32"/>
        </w:rPr>
      </w:pPr>
      <w:r>
        <w:rPr>
          <w:rFonts w:eastAsia="黑体"/>
          <w:b/>
          <w:sz w:val="32"/>
          <w:szCs w:val="32"/>
        </w:rPr>
        <w:t>泉州市教育科学规划领导小组办公室</w:t>
      </w:r>
    </w:p>
    <w:p>
      <w:pPr>
        <w:spacing w:line="420" w:lineRule="exact"/>
        <w:jc w:val="center"/>
        <w:rPr>
          <w:rFonts w:eastAsia="黑体"/>
          <w:b/>
          <w:bCs/>
          <w:sz w:val="32"/>
          <w:szCs w:val="32"/>
        </w:rPr>
      </w:pPr>
      <w:r>
        <w:rPr>
          <w:rFonts w:eastAsia="黑体"/>
          <w:b/>
          <w:bCs/>
          <w:sz w:val="32"/>
          <w:szCs w:val="32"/>
        </w:rPr>
        <w:t>2017年</w:t>
      </w:r>
      <w:r>
        <w:rPr>
          <w:rFonts w:hint="eastAsia" w:eastAsia="黑体"/>
          <w:b/>
          <w:bCs/>
          <w:sz w:val="32"/>
          <w:szCs w:val="32"/>
        </w:rPr>
        <w:t>3</w:t>
      </w:r>
      <w:r>
        <w:rPr>
          <w:rFonts w:eastAsia="黑体"/>
          <w:b/>
          <w:bCs/>
          <w:sz w:val="32"/>
          <w:szCs w:val="32"/>
        </w:rPr>
        <w:t>月</w:t>
      </w:r>
    </w:p>
    <w:p>
      <w:pPr>
        <w:spacing w:line="420" w:lineRule="exact"/>
        <w:jc w:val="center"/>
        <w:rPr>
          <w:rFonts w:eastAsia="黑体"/>
          <w:b/>
          <w:bCs/>
          <w:sz w:val="32"/>
          <w:szCs w:val="32"/>
        </w:rPr>
      </w:pPr>
    </w:p>
    <w:p>
      <w:pPr>
        <w:tabs>
          <w:tab w:val="left" w:pos="799"/>
        </w:tabs>
        <w:spacing w:line="360" w:lineRule="auto"/>
        <w:rPr>
          <w:b/>
          <w:bCs/>
          <w:sz w:val="28"/>
          <w:szCs w:val="28"/>
        </w:rPr>
      </w:pPr>
      <w:r>
        <w:rPr>
          <w:b/>
          <w:bCs/>
          <w:sz w:val="28"/>
          <w:szCs w:val="28"/>
        </w:rPr>
        <w:t>一、小课题研究人员基本信息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971"/>
        <w:gridCol w:w="359"/>
        <w:gridCol w:w="1370"/>
        <w:gridCol w:w="69"/>
        <w:gridCol w:w="721"/>
        <w:gridCol w:w="832"/>
        <w:gridCol w:w="719"/>
        <w:gridCol w:w="69"/>
        <w:gridCol w:w="470"/>
        <w:gridCol w:w="430"/>
        <w:gridCol w:w="778"/>
        <w:gridCol w:w="59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99" w:type="dxa"/>
            <w:vMerge w:val="restart"/>
            <w:noWrap w:val="0"/>
            <w:vAlign w:val="center"/>
          </w:tcPr>
          <w:p>
            <w:pPr>
              <w:spacing w:line="300" w:lineRule="auto"/>
              <w:jc w:val="center"/>
              <w:rPr>
                <w:b/>
                <w:bCs/>
                <w:sz w:val="24"/>
              </w:rPr>
            </w:pPr>
            <w:r>
              <w:rPr>
                <w:b/>
                <w:bCs/>
                <w:sz w:val="24"/>
              </w:rPr>
              <w:t>小</w:t>
            </w:r>
          </w:p>
          <w:p>
            <w:pPr>
              <w:spacing w:line="300" w:lineRule="auto"/>
              <w:jc w:val="center"/>
              <w:rPr>
                <w:b/>
                <w:bCs/>
                <w:sz w:val="24"/>
              </w:rPr>
            </w:pPr>
            <w:r>
              <w:rPr>
                <w:b/>
                <w:bCs/>
                <w:sz w:val="24"/>
              </w:rPr>
              <w:t>课</w:t>
            </w:r>
          </w:p>
          <w:p>
            <w:pPr>
              <w:spacing w:line="300" w:lineRule="auto"/>
              <w:jc w:val="center"/>
              <w:rPr>
                <w:b/>
                <w:bCs/>
                <w:sz w:val="24"/>
              </w:rPr>
            </w:pPr>
            <w:r>
              <w:rPr>
                <w:b/>
                <w:bCs/>
                <w:sz w:val="24"/>
              </w:rPr>
              <w:t>题</w:t>
            </w:r>
          </w:p>
          <w:p>
            <w:pPr>
              <w:spacing w:line="300" w:lineRule="auto"/>
              <w:jc w:val="center"/>
              <w:rPr>
                <w:b/>
                <w:bCs/>
                <w:sz w:val="24"/>
              </w:rPr>
            </w:pPr>
            <w:r>
              <w:rPr>
                <w:b/>
                <w:bCs/>
                <w:sz w:val="24"/>
              </w:rPr>
              <w:t>负</w:t>
            </w:r>
          </w:p>
          <w:p>
            <w:pPr>
              <w:spacing w:line="300" w:lineRule="auto"/>
              <w:jc w:val="center"/>
              <w:rPr>
                <w:b/>
                <w:bCs/>
                <w:sz w:val="24"/>
              </w:rPr>
            </w:pPr>
            <w:r>
              <w:rPr>
                <w:b/>
                <w:bCs/>
                <w:sz w:val="24"/>
              </w:rPr>
              <w:t>责</w:t>
            </w:r>
          </w:p>
          <w:p>
            <w:pPr>
              <w:spacing w:line="300" w:lineRule="auto"/>
              <w:jc w:val="center"/>
              <w:rPr>
                <w:b/>
                <w:bCs/>
                <w:sz w:val="24"/>
              </w:rPr>
            </w:pPr>
            <w:r>
              <w:rPr>
                <w:b/>
                <w:bCs/>
                <w:sz w:val="24"/>
              </w:rPr>
              <w:t>人</w:t>
            </w:r>
          </w:p>
        </w:tc>
        <w:tc>
          <w:tcPr>
            <w:tcW w:w="1330" w:type="dxa"/>
            <w:gridSpan w:val="2"/>
            <w:tcBorders>
              <w:bottom w:val="single" w:color="auto" w:sz="4" w:space="0"/>
              <w:right w:val="single" w:color="auto" w:sz="4" w:space="0"/>
            </w:tcBorders>
            <w:noWrap w:val="0"/>
            <w:vAlign w:val="center"/>
          </w:tcPr>
          <w:p>
            <w:pPr>
              <w:spacing w:line="300" w:lineRule="auto"/>
              <w:jc w:val="center"/>
              <w:rPr>
                <w:b/>
                <w:bCs/>
                <w:sz w:val="24"/>
              </w:rPr>
            </w:pPr>
            <w:r>
              <w:rPr>
                <w:b/>
                <w:bCs/>
                <w:sz w:val="24"/>
              </w:rPr>
              <w:t>姓    名</w:t>
            </w:r>
          </w:p>
        </w:tc>
        <w:tc>
          <w:tcPr>
            <w:tcW w:w="1439"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彭素珠</w:t>
            </w:r>
          </w:p>
        </w:tc>
        <w:tc>
          <w:tcPr>
            <w:tcW w:w="721" w:type="dxa"/>
            <w:tcBorders>
              <w:left w:val="single" w:color="auto" w:sz="4" w:space="0"/>
              <w:bottom w:val="single" w:color="auto" w:sz="4" w:space="0"/>
              <w:right w:val="single" w:color="auto" w:sz="4" w:space="0"/>
            </w:tcBorders>
            <w:noWrap w:val="0"/>
            <w:vAlign w:val="center"/>
          </w:tcPr>
          <w:p>
            <w:pPr>
              <w:spacing w:line="300" w:lineRule="auto"/>
              <w:jc w:val="center"/>
              <w:rPr>
                <w:bCs/>
                <w:sz w:val="24"/>
              </w:rPr>
            </w:pPr>
            <w:r>
              <w:rPr>
                <w:b/>
                <w:sz w:val="24"/>
              </w:rPr>
              <w:t>性别</w:t>
            </w:r>
          </w:p>
        </w:tc>
        <w:tc>
          <w:tcPr>
            <w:tcW w:w="832"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女</w:t>
            </w:r>
          </w:p>
        </w:tc>
        <w:tc>
          <w:tcPr>
            <w:tcW w:w="788" w:type="dxa"/>
            <w:gridSpan w:val="2"/>
            <w:tcBorders>
              <w:left w:val="single" w:color="auto" w:sz="4" w:space="0"/>
              <w:bottom w:val="single" w:color="auto" w:sz="4" w:space="0"/>
              <w:right w:val="single" w:color="auto" w:sz="4" w:space="0"/>
            </w:tcBorders>
            <w:noWrap w:val="0"/>
            <w:vAlign w:val="center"/>
          </w:tcPr>
          <w:p>
            <w:pPr>
              <w:spacing w:line="300" w:lineRule="auto"/>
              <w:jc w:val="center"/>
              <w:rPr>
                <w:bCs/>
                <w:sz w:val="24"/>
              </w:rPr>
            </w:pPr>
            <w:r>
              <w:rPr>
                <w:b/>
                <w:sz w:val="24"/>
              </w:rPr>
              <w:t>民族</w:t>
            </w:r>
          </w:p>
        </w:tc>
        <w:tc>
          <w:tcPr>
            <w:tcW w:w="900"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汉</w:t>
            </w:r>
          </w:p>
        </w:tc>
        <w:tc>
          <w:tcPr>
            <w:tcW w:w="1371" w:type="dxa"/>
            <w:gridSpan w:val="2"/>
            <w:tcBorders>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出生年月</w:t>
            </w:r>
          </w:p>
        </w:tc>
        <w:tc>
          <w:tcPr>
            <w:tcW w:w="1620" w:type="dxa"/>
            <w:tcBorders>
              <w:left w:val="single" w:color="auto" w:sz="4" w:space="0"/>
              <w:bottom w:val="single" w:color="auto" w:sz="4" w:space="0"/>
            </w:tcBorders>
            <w:noWrap w:val="0"/>
            <w:vAlign w:val="center"/>
          </w:tcPr>
          <w:p>
            <w:pPr>
              <w:spacing w:line="300" w:lineRule="auto"/>
              <w:jc w:val="center"/>
              <w:rPr>
                <w:rFonts w:hint="eastAsia"/>
                <w:sz w:val="24"/>
              </w:rPr>
            </w:pPr>
            <w:r>
              <w:rPr>
                <w:rFonts w:hint="eastAsia"/>
                <w:sz w:val="24"/>
              </w:rPr>
              <w:t>1982.08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899" w:type="dxa"/>
            <w:vMerge w:val="continue"/>
            <w:noWrap w:val="0"/>
            <w:vAlign w:val="center"/>
          </w:tcPr>
          <w:p>
            <w:pPr>
              <w:spacing w:line="300" w:lineRule="auto"/>
              <w:jc w:val="center"/>
              <w:rPr>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b/>
                <w:bCs/>
                <w:sz w:val="24"/>
              </w:rPr>
            </w:pPr>
            <w:r>
              <w:rPr>
                <w:b/>
                <w:bCs/>
                <w:sz w:val="24"/>
              </w:rPr>
              <w:t>行政职务</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团委副书记</w:t>
            </w:r>
          </w:p>
        </w:tc>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专业技术</w:t>
            </w:r>
          </w:p>
          <w:p>
            <w:pPr>
              <w:spacing w:line="300" w:lineRule="auto"/>
              <w:jc w:val="center"/>
              <w:rPr>
                <w:b/>
                <w:sz w:val="24"/>
              </w:rPr>
            </w:pPr>
            <w:r>
              <w:rPr>
                <w:b/>
                <w:sz w:val="24"/>
              </w:rPr>
              <w:t>职务</w:t>
            </w:r>
          </w:p>
        </w:tc>
        <w:tc>
          <w:tcPr>
            <w:tcW w:w="1688"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sz w:val="24"/>
              </w:rPr>
            </w:pPr>
            <w:r>
              <w:rPr>
                <w:rFonts w:hint="eastAsia"/>
                <w:sz w:val="24"/>
              </w:rPr>
              <w:t>一级教师</w:t>
            </w:r>
          </w:p>
        </w:tc>
        <w:tc>
          <w:tcPr>
            <w:tcW w:w="137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研究专长</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sz w:val="24"/>
              </w:rPr>
            </w:pPr>
            <w:r>
              <w:rPr>
                <w:rFonts w:hint="eastAsia"/>
                <w:szCs w:val="21"/>
              </w:rPr>
              <w:t>语文教学研究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99" w:type="dxa"/>
            <w:vMerge w:val="continue"/>
            <w:noWrap w:val="0"/>
            <w:vAlign w:val="center"/>
          </w:tcPr>
          <w:p>
            <w:pPr>
              <w:spacing w:line="300" w:lineRule="auto"/>
              <w:jc w:val="center"/>
              <w:rPr>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b/>
                <w:bCs/>
                <w:sz w:val="24"/>
              </w:rPr>
            </w:pPr>
            <w:r>
              <w:rPr>
                <w:b/>
                <w:bCs/>
                <w:sz w:val="24"/>
              </w:rPr>
              <w:t>最后学历</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本科</w:t>
            </w:r>
          </w:p>
        </w:tc>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最后学位</w:t>
            </w:r>
          </w:p>
        </w:tc>
        <w:tc>
          <w:tcPr>
            <w:tcW w:w="1688"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本科</w:t>
            </w:r>
          </w:p>
        </w:tc>
        <w:tc>
          <w:tcPr>
            <w:tcW w:w="137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电    话</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sz w:val="24"/>
              </w:rPr>
            </w:pPr>
            <w:r>
              <w:rPr>
                <w:rFonts w:hint="eastAsia"/>
                <w:sz w:val="24"/>
              </w:rPr>
              <w:t>15880709303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9" w:type="dxa"/>
            <w:vMerge w:val="continue"/>
            <w:noWrap w:val="0"/>
            <w:vAlign w:val="center"/>
          </w:tcPr>
          <w:p>
            <w:pPr>
              <w:spacing w:line="300" w:lineRule="auto"/>
              <w:jc w:val="center"/>
              <w:rPr>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b/>
                <w:bCs/>
                <w:sz w:val="24"/>
              </w:rPr>
            </w:pPr>
            <w:r>
              <w:rPr>
                <w:b/>
                <w:bCs/>
                <w:sz w:val="24"/>
              </w:rPr>
              <w:t>工作单位</w:t>
            </w:r>
          </w:p>
        </w:tc>
        <w:tc>
          <w:tcPr>
            <w:tcW w:w="371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泉州市奕聪中学</w:t>
            </w:r>
          </w:p>
        </w:tc>
        <w:tc>
          <w:tcPr>
            <w:tcW w:w="96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b/>
                <w:sz w:val="24"/>
              </w:rPr>
              <w:t>E-mail</w:t>
            </w:r>
          </w:p>
        </w:tc>
        <w:tc>
          <w:tcPr>
            <w:tcW w:w="2991" w:type="dxa"/>
            <w:gridSpan w:val="3"/>
            <w:tcBorders>
              <w:top w:val="single" w:color="auto" w:sz="4" w:space="0"/>
              <w:left w:val="single" w:color="auto" w:sz="4" w:space="0"/>
              <w:bottom w:val="single" w:color="auto" w:sz="4" w:space="0"/>
            </w:tcBorders>
            <w:noWrap w:val="0"/>
            <w:vAlign w:val="center"/>
          </w:tcPr>
          <w:p>
            <w:pPr>
              <w:spacing w:line="300" w:lineRule="auto"/>
              <w:jc w:val="center"/>
              <w:rPr>
                <w:sz w:val="24"/>
              </w:rPr>
            </w:pPr>
            <w:r>
              <w:rPr>
                <w:rFonts w:hint="eastAsia"/>
                <w:sz w:val="24"/>
              </w:rPr>
              <w:t>pengsuzhu2003@163.com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899" w:type="dxa"/>
            <w:vMerge w:val="continue"/>
            <w:noWrap w:val="0"/>
            <w:vAlign w:val="center"/>
          </w:tcPr>
          <w:p>
            <w:pPr>
              <w:spacing w:line="300" w:lineRule="auto"/>
              <w:jc w:val="center"/>
              <w:rPr>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b/>
                <w:bCs/>
                <w:sz w:val="24"/>
              </w:rPr>
            </w:pPr>
            <w:r>
              <w:rPr>
                <w:b/>
                <w:bCs/>
                <w:sz w:val="24"/>
              </w:rPr>
              <w:t>通讯地址</w:t>
            </w:r>
          </w:p>
        </w:tc>
        <w:tc>
          <w:tcPr>
            <w:tcW w:w="371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 w:val="24"/>
              </w:rPr>
            </w:pPr>
            <w:r>
              <w:rPr>
                <w:rFonts w:hint="eastAsia" w:ascii="宋体" w:hAnsi="宋体"/>
                <w:sz w:val="24"/>
              </w:rPr>
              <w:t>泉州市</w:t>
            </w:r>
            <w:r>
              <w:rPr>
                <w:rFonts w:hint="eastAsia"/>
                <w:sz w:val="24"/>
              </w:rPr>
              <w:t>奕聪中学</w:t>
            </w:r>
          </w:p>
        </w:tc>
        <w:tc>
          <w:tcPr>
            <w:tcW w:w="174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b/>
                <w:sz w:val="24"/>
              </w:rPr>
              <w:t>邮政编码</w:t>
            </w:r>
          </w:p>
        </w:tc>
        <w:tc>
          <w:tcPr>
            <w:tcW w:w="2213"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sz w:val="24"/>
              </w:rPr>
            </w:pPr>
            <w:r>
              <w:rPr>
                <w:rFonts w:hint="eastAsia"/>
                <w:sz w:val="24"/>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899" w:type="dxa"/>
            <w:vMerge w:val="restart"/>
            <w:tcBorders>
              <w:top w:val="single" w:color="auto" w:sz="4" w:space="0"/>
              <w:right w:val="single" w:color="auto" w:sz="4" w:space="0"/>
            </w:tcBorders>
            <w:noWrap w:val="0"/>
            <w:vAlign w:val="center"/>
          </w:tcPr>
          <w:p>
            <w:pPr>
              <w:spacing w:line="300" w:lineRule="auto"/>
              <w:rPr>
                <w:bCs/>
                <w:sz w:val="24"/>
              </w:rPr>
            </w:pPr>
            <w:r>
              <w:rPr>
                <w:b/>
                <w:sz w:val="24"/>
              </w:rPr>
              <w:t>成员(最多2人)</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姓  名</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出生年月</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工作单位</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专业技术职务</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b/>
                <w:sz w:val="24"/>
              </w:rPr>
            </w:pPr>
            <w:r>
              <w:rPr>
                <w:b/>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899" w:type="dxa"/>
            <w:vMerge w:val="continue"/>
            <w:tcBorders>
              <w:right w:val="single" w:color="auto" w:sz="4" w:space="0"/>
            </w:tcBorders>
            <w:noWrap w:val="0"/>
            <w:vAlign w:val="center"/>
          </w:tcPr>
          <w:p>
            <w:pPr>
              <w:spacing w:line="300" w:lineRule="auto"/>
              <w:rPr>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赖志明</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sz w:val="24"/>
              </w:rPr>
            </w:pPr>
            <w:r>
              <w:rPr>
                <w:rFonts w:hint="eastAsia"/>
                <w:sz w:val="24"/>
              </w:rPr>
              <w:t>198010</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sz w:val="24"/>
              </w:rPr>
            </w:pPr>
            <w:r>
              <w:rPr>
                <w:rFonts w:hint="eastAsia" w:ascii="宋体" w:hAnsi="宋体"/>
                <w:sz w:val="24"/>
              </w:rPr>
              <w:t>泉州市</w:t>
            </w:r>
            <w:r>
              <w:rPr>
                <w:rFonts w:hint="eastAsia"/>
                <w:sz w:val="24"/>
              </w:rPr>
              <w:t>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sz w:val="24"/>
              </w:rPr>
            </w:pPr>
            <w:r>
              <w:rPr>
                <w:rFonts w:hint="eastAsia"/>
                <w:sz w:val="24"/>
              </w:rPr>
              <w:t>二级教师</w:t>
            </w: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sz w:val="24"/>
              </w:rPr>
            </w:pPr>
            <w:r>
              <w:rPr>
                <w:rFonts w:hint="eastAsia"/>
                <w:sz w:val="24"/>
              </w:rPr>
              <w:t>语文教学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899" w:type="dxa"/>
            <w:vMerge w:val="continue"/>
            <w:tcBorders>
              <w:right w:val="single" w:color="auto" w:sz="4" w:space="0"/>
            </w:tcBorders>
            <w:noWrap w:val="0"/>
            <w:vAlign w:val="center"/>
          </w:tcPr>
          <w:p>
            <w:pPr>
              <w:spacing w:line="300" w:lineRule="auto"/>
              <w:rPr>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林丽敏</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sz w:val="24"/>
              </w:rPr>
            </w:pPr>
            <w:r>
              <w:rPr>
                <w:rFonts w:hint="eastAsia"/>
                <w:sz w:val="24"/>
              </w:rPr>
              <w:t>198011</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sz w:val="24"/>
              </w:rPr>
            </w:pPr>
            <w:r>
              <w:rPr>
                <w:rFonts w:hint="eastAsia" w:ascii="宋体" w:hAnsi="宋体"/>
                <w:sz w:val="24"/>
              </w:rPr>
              <w:t>泉州市</w:t>
            </w:r>
            <w:r>
              <w:rPr>
                <w:rFonts w:hint="eastAsia"/>
                <w:sz w:val="24"/>
              </w:rPr>
              <w:t>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sz w:val="24"/>
              </w:rPr>
            </w:pPr>
            <w:r>
              <w:rPr>
                <w:rFonts w:hint="eastAsia"/>
                <w:sz w:val="24"/>
              </w:rPr>
              <w:t>二级教师</w:t>
            </w: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sz w:val="24"/>
              </w:rPr>
            </w:pPr>
            <w:r>
              <w:rPr>
                <w:rFonts w:hint="eastAsia"/>
                <w:sz w:val="24"/>
              </w:rPr>
              <w:t>语文教学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0" w:hRule="atLeast"/>
          <w:jc w:val="center"/>
        </w:trPr>
        <w:tc>
          <w:tcPr>
            <w:tcW w:w="899" w:type="dxa"/>
            <w:tcBorders>
              <w:right w:val="single" w:color="auto" w:sz="4" w:space="0"/>
            </w:tcBorders>
            <w:noWrap w:val="0"/>
            <w:vAlign w:val="center"/>
          </w:tcPr>
          <w:p>
            <w:pPr>
              <w:jc w:val="left"/>
              <w:rPr>
                <w:b/>
                <w:bCs/>
                <w:sz w:val="24"/>
              </w:rPr>
            </w:pPr>
            <w:r>
              <w:rPr>
                <w:b/>
                <w:bCs/>
                <w:sz w:val="24"/>
              </w:rPr>
              <w:t>负 责人 及成 员</w:t>
            </w:r>
          </w:p>
          <w:p>
            <w:pPr>
              <w:jc w:val="left"/>
              <w:rPr>
                <w:szCs w:val="21"/>
              </w:rPr>
            </w:pPr>
            <w:r>
              <w:rPr>
                <w:b/>
                <w:bCs/>
                <w:sz w:val="24"/>
              </w:rPr>
              <w:t>主 要 研 究 成 果 简 介</w:t>
            </w:r>
          </w:p>
        </w:tc>
        <w:tc>
          <w:tcPr>
            <w:tcW w:w="9001" w:type="dxa"/>
            <w:gridSpan w:val="13"/>
            <w:tcBorders>
              <w:left w:val="single" w:color="auto" w:sz="4" w:space="0"/>
            </w:tcBorders>
            <w:noWrap w:val="0"/>
            <w:vAlign w:val="center"/>
          </w:tcPr>
          <w:p>
            <w:pPr>
              <w:spacing w:line="400" w:lineRule="exact"/>
              <w:rPr>
                <w:rFonts w:hint="eastAsia" w:ascii="仿宋_GB2312"/>
                <w:sz w:val="24"/>
              </w:rPr>
            </w:pPr>
            <w:r>
              <w:rPr>
                <w:rFonts w:hint="eastAsia" w:ascii="仿宋_GB2312"/>
                <w:sz w:val="24"/>
              </w:rPr>
              <w:t>《依托校园文化，构建活力作文教学》发表于cn杂志《新课程导学》</w:t>
            </w:r>
          </w:p>
          <w:p>
            <w:pPr>
              <w:wordWrap w:val="0"/>
              <w:spacing w:after="156" w:afterLines="50" w:line="300" w:lineRule="auto"/>
              <w:rPr>
                <w:szCs w:val="21"/>
              </w:rPr>
            </w:pPr>
            <w:r>
              <w:rPr>
                <w:rFonts w:hint="eastAsia" w:ascii="仿宋_GB2312"/>
                <w:sz w:val="24"/>
              </w:rPr>
              <w:t>《依托现代新诗，美化考场作文》发表于cn杂志《语文天地》</w:t>
            </w:r>
          </w:p>
          <w:p>
            <w:pPr>
              <w:wordWrap w:val="0"/>
              <w:spacing w:after="156" w:afterLines="50" w:line="300" w:lineRule="auto"/>
              <w:rPr>
                <w:szCs w:val="21"/>
              </w:rPr>
            </w:pPr>
          </w:p>
          <w:p>
            <w:pPr>
              <w:wordWrap w:val="0"/>
              <w:spacing w:after="156" w:afterLines="50" w:line="300" w:lineRule="auto"/>
              <w:rPr>
                <w:szCs w:val="21"/>
              </w:rPr>
            </w:pPr>
          </w:p>
        </w:tc>
      </w:tr>
    </w:tbl>
    <w:p>
      <w:pPr>
        <w:spacing w:line="440" w:lineRule="exact"/>
        <w:rPr>
          <w:b/>
          <w:bCs/>
          <w:sz w:val="28"/>
          <w:szCs w:val="28"/>
        </w:rPr>
      </w:pPr>
      <w:r>
        <w:rPr>
          <w:b/>
          <w:bCs/>
          <w:sz w:val="28"/>
          <w:szCs w:val="28"/>
        </w:rPr>
        <w:t>二、小课题研究设计与论证报告</w:t>
      </w:r>
    </w:p>
    <w:tbl>
      <w:tblPr>
        <w:tblStyle w:val="4"/>
        <w:tblW w:w="0" w:type="auto"/>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95"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rPr>
                <w:sz w:val="24"/>
              </w:rPr>
            </w:pPr>
            <w:r>
              <w:rPr>
                <w:b/>
                <w:bCs/>
                <w:sz w:val="24"/>
              </w:rPr>
              <w:t>（一）小课题的核心概念及其界定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25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bCs/>
                <w:sz w:val="24"/>
                <w:shd w:val="clear" w:color="auto" w:fill="FFFFFF"/>
              </w:rPr>
            </w:pPr>
            <w:r>
              <w:rPr>
                <w:rFonts w:hint="eastAsia"/>
                <w:bCs/>
                <w:sz w:val="24"/>
                <w:shd w:val="clear" w:color="auto" w:fill="FFFFFF"/>
              </w:rPr>
              <w:t xml:space="preserve">  </w:t>
            </w:r>
            <w:r>
              <w:rPr>
                <w:rFonts w:hint="eastAsia"/>
                <w:b/>
                <w:sz w:val="24"/>
                <w:shd w:val="clear" w:color="auto" w:fill="FFFFFF"/>
              </w:rPr>
              <w:t>1、时评类作文</w:t>
            </w:r>
            <w:r>
              <w:rPr>
                <w:rFonts w:hint="eastAsia"/>
                <w:bCs/>
                <w:sz w:val="24"/>
                <w:shd w:val="clear" w:color="auto" w:fill="FFFFFF"/>
              </w:rPr>
              <w:t>，</w:t>
            </w:r>
          </w:p>
          <w:p>
            <w:pPr>
              <w:spacing w:line="400" w:lineRule="exact"/>
              <w:ind w:firstLine="480" w:firstLineChars="200"/>
              <w:rPr>
                <w:rFonts w:hint="eastAsia"/>
                <w:bCs/>
                <w:sz w:val="24"/>
                <w:shd w:val="clear" w:color="auto" w:fill="FFFFFF"/>
              </w:rPr>
            </w:pPr>
            <w:r>
              <w:rPr>
                <w:rFonts w:hint="eastAsia"/>
                <w:bCs/>
                <w:sz w:val="24"/>
                <w:shd w:val="clear" w:color="auto" w:fill="FFFFFF"/>
              </w:rPr>
              <w:t>“时评类”作文是一种新材料作文，这种作文选用社会关注的热点话题作为题目材料，要求考生贴紧材料有理性、有思想、有知识地表达自己的看法。在写作上，往往是以说理议论为主，要求针对时事热点话题展开分析，提出自己独到的认识见地；具有较强的针对性、时效性、说理性。</w:t>
            </w:r>
          </w:p>
          <w:p>
            <w:pPr>
              <w:widowControl/>
              <w:spacing w:line="400" w:lineRule="exact"/>
              <w:ind w:right="105" w:rightChars="50"/>
              <w:jc w:val="left"/>
              <w:rPr>
                <w:rFonts w:hint="eastAsia"/>
                <w:b/>
                <w:sz w:val="24"/>
              </w:rPr>
            </w:pPr>
            <w:r>
              <w:rPr>
                <w:rFonts w:hint="eastAsia"/>
                <w:b/>
                <w:sz w:val="24"/>
              </w:rPr>
              <w:t xml:space="preserve">   2、写作能力</w:t>
            </w:r>
          </w:p>
          <w:p>
            <w:pPr>
              <w:pStyle w:val="3"/>
              <w:widowControl/>
              <w:shd w:val="clear" w:color="auto" w:fill="FEFEFE"/>
              <w:spacing w:before="0" w:beforeAutospacing="0" w:after="75" w:afterAutospacing="0" w:line="315" w:lineRule="atLeast"/>
              <w:rPr>
                <w:rFonts w:hint="eastAsia"/>
                <w:bCs/>
              </w:rPr>
            </w:pPr>
            <w:r>
              <w:rPr>
                <w:rFonts w:hint="eastAsia"/>
                <w:b/>
              </w:rPr>
              <w:t xml:space="preserve">  </w:t>
            </w:r>
            <w:r>
              <w:rPr>
                <w:rFonts w:hint="eastAsia"/>
                <w:bCs/>
              </w:rPr>
              <w:t xml:space="preserve"> 写作能力是对自己的积累进行选择、提取、加工、改造的能力，包括①立意能力，能通过对客观事物的观察、分析、和归纳，把其中包含的意思加以提炼，确定所要表达的中心思想。②布局谋篇的能力，根据表达中心思想的要求组织材料，用什么表达方式，都能运用自如。③书写能力，指书写成文的能力。</w:t>
            </w:r>
          </w:p>
          <w:p>
            <w:pPr>
              <w:pStyle w:val="3"/>
              <w:widowControl/>
              <w:shd w:val="clear" w:color="auto" w:fill="FEFEFE"/>
              <w:spacing w:before="0" w:beforeAutospacing="0" w:after="75" w:afterAutospacing="0" w:line="315" w:lineRule="atLeast"/>
              <w:rPr>
                <w:rFonts w:hint="eastAsia"/>
                <w:bCs/>
              </w:rPr>
            </w:pPr>
          </w:p>
          <w:p>
            <w:pPr>
              <w:pStyle w:val="3"/>
              <w:widowControl/>
              <w:shd w:val="clear" w:color="auto" w:fill="FEFEFE"/>
              <w:spacing w:before="0" w:beforeAutospacing="0" w:after="75" w:afterAutospacing="0" w:line="315" w:lineRule="atLeast"/>
              <w:rPr>
                <w:rFonts w:hint="eastAsia"/>
                <w:bCs/>
              </w:rPr>
            </w:pPr>
          </w:p>
          <w:p>
            <w:pPr>
              <w:pStyle w:val="3"/>
              <w:widowControl/>
              <w:shd w:val="clear" w:color="auto" w:fill="FEFEFE"/>
              <w:spacing w:before="0" w:beforeAutospacing="0" w:after="75" w:afterAutospacing="0" w:line="315" w:lineRule="atLeast"/>
              <w:rPr>
                <w:rFonts w:hint="eastAsia"/>
                <w:bCs/>
              </w:rPr>
            </w:pPr>
          </w:p>
          <w:p>
            <w:pPr>
              <w:widowControl/>
              <w:spacing w:line="400" w:lineRule="exact"/>
              <w:ind w:right="105" w:rightChars="50"/>
              <w:jc w:val="left"/>
              <w:rPr>
                <w:rFonts w:hint="eastAsia"/>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45"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b/>
                <w:sz w:val="24"/>
              </w:rPr>
            </w:pPr>
            <w:r>
              <w:rPr>
                <w:b/>
                <w:bCs/>
                <w:sz w:val="24"/>
              </w:rPr>
              <w:t>（二）小课题研究的背景及意义（包括国内外已有研究现状）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046"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ind w:firstLine="480" w:firstLineChars="200"/>
              <w:jc w:val="left"/>
              <w:rPr>
                <w:rFonts w:hint="eastAsia"/>
                <w:kern w:val="0"/>
                <w:sz w:val="24"/>
              </w:rPr>
            </w:pPr>
            <w:r>
              <w:rPr>
                <w:rFonts w:hint="eastAsia"/>
                <w:kern w:val="0"/>
                <w:sz w:val="24"/>
              </w:rPr>
              <w:t xml:space="preserve"> 2016年高考有26个省市使用全国卷，且这一数字将有增无减，针对2015年高考语文全国卷作文，时评类作文的概念逐渐深入人心，具备一定水准的写作收获和研究成果已然出现。　　     2015年上学期中，福建省普教室冯晓云老师颇具前瞻性地组织了全省高三语文教学工作会，并策划邀请厦门外国语学校欧阳国胜老师开写作课，正式开启了时评类写作研究的大幕。会后，落实到学生层面的写作探索，在各地市如火如荼地展开，涌现了一批经得起推敲的作文题目。在历次省市质检考中，这种时评类写作，得到了全省范围、较高层次的实战演习。事实证明，高三学生考场写作生态有了翻天覆地的改观，学生写作热情较之从前亦颇为高涨。</w:t>
            </w:r>
          </w:p>
          <w:p>
            <w:pPr>
              <w:widowControl/>
              <w:spacing w:line="380" w:lineRule="exact"/>
              <w:ind w:firstLine="480" w:firstLineChars="200"/>
              <w:jc w:val="left"/>
              <w:rPr>
                <w:kern w:val="0"/>
                <w:sz w:val="24"/>
              </w:rPr>
            </w:pPr>
            <w:r>
              <w:rPr>
                <w:rFonts w:hint="eastAsia"/>
                <w:kern w:val="0"/>
                <w:sz w:val="24"/>
              </w:rPr>
              <w:t>在余闻、张开等之后，《语文教学通讯》《语文学习》《语文月刊》等期刊接连发表一线教师有关时评类作文的论文，关注度、认可度、讨论深度逐步加强。余岱宗、俞发亮、陈岩立、李智明、钟斌等省内教授、教研员、资深教师，做了越发系统而深入的研究。在长远与宏观的阅读与写作教学层面、针对不同学力学情，崭新的工作思路布置已引发了注意与思考。福建作为先行者，逐步有了广东、湖北、四川、安徽等响应者，葛福安、肖劲松、曾良策等老师投身其中。可以说，在高三全国卷作文教学层面，时评类作文逐渐立住了脚跟。</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43"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b/>
                <w:sz w:val="24"/>
              </w:rPr>
            </w:pPr>
            <w:r>
              <w:rPr>
                <w:b/>
                <w:bCs/>
                <w:sz w:val="24"/>
              </w:rPr>
              <w:t>（三）小课题研究理论依据</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7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left="569" w:leftChars="271"/>
              <w:rPr>
                <w:rFonts w:hint="eastAsia"/>
                <w:color w:val="2F2F2F"/>
                <w:shd w:val="clear" w:color="auto" w:fill="FFFFFF"/>
              </w:rPr>
            </w:pPr>
            <w:r>
              <w:rPr>
                <w:rFonts w:hint="eastAsia"/>
                <w:b/>
                <w:sz w:val="24"/>
                <w:shd w:val="clear" w:color="auto" w:fill="FFFFFF"/>
              </w:rPr>
              <w:t xml:space="preserve"> 1、《语文课程标准》的要求</w:t>
            </w:r>
            <w:r>
              <w:rPr>
                <w:rFonts w:hint="eastAsia"/>
                <w:color w:val="2F2F2F"/>
                <w:shd w:val="clear" w:color="auto" w:fill="FFFFFF"/>
              </w:rPr>
              <w:t>   </w:t>
            </w:r>
          </w:p>
          <w:p>
            <w:pPr>
              <w:spacing w:line="400" w:lineRule="exact"/>
              <w:rPr>
                <w:rFonts w:hint="eastAsia"/>
                <w:sz w:val="24"/>
              </w:rPr>
            </w:pPr>
            <w:r>
              <w:rPr>
                <w:rFonts w:hint="eastAsia"/>
                <w:color w:val="2F2F2F"/>
                <w:sz w:val="24"/>
                <w:shd w:val="clear" w:color="auto" w:fill="FFFFFF"/>
              </w:rPr>
              <w:t xml:space="preserve">     </w:t>
            </w:r>
            <w:r>
              <w:rPr>
                <w:rFonts w:hint="eastAsia"/>
                <w:bCs/>
                <w:sz w:val="24"/>
                <w:shd w:val="clear" w:color="auto" w:fill="FFFFFF"/>
              </w:rPr>
              <w:t>新课程作文教学体系的构建在于强调阅读和写作结合，在重视语言文字积累的同时，应从思维能力训练的角度着手，不只是强调写作的结果如何，而应注重作文的过程。</w:t>
            </w:r>
            <w:r>
              <w:rPr>
                <w:rFonts w:hint="eastAsia"/>
                <w:color w:val="2F2F2F"/>
                <w:sz w:val="24"/>
                <w:shd w:val="clear" w:color="auto" w:fill="FFFFFF"/>
              </w:rPr>
              <w:t xml:space="preserve"> 《课程标准》明确提出：“语文教育应该而且能够为早就现代社会所需要的的一代新人发挥重要的作用。”因此具有思辨性的时评类写作是时代的需要。</w:t>
            </w:r>
          </w:p>
          <w:p>
            <w:pPr>
              <w:numPr>
                <w:ilvl w:val="0"/>
                <w:numId w:val="1"/>
              </w:numPr>
              <w:spacing w:line="400" w:lineRule="exact"/>
              <w:ind w:left="359" w:leftChars="171" w:firstLine="241" w:firstLineChars="100"/>
              <w:rPr>
                <w:rFonts w:hint="eastAsia"/>
                <w:b/>
                <w:sz w:val="24"/>
                <w:shd w:val="clear" w:color="auto" w:fill="FFFFFF"/>
              </w:rPr>
            </w:pPr>
            <w:r>
              <w:rPr>
                <w:rFonts w:hint="eastAsia"/>
                <w:b/>
                <w:sz w:val="24"/>
                <w:shd w:val="clear" w:color="auto" w:fill="FFFFFF"/>
              </w:rPr>
              <w:t>苏霍姆林斯基关于作文的论述</w:t>
            </w:r>
          </w:p>
          <w:p>
            <w:pPr>
              <w:spacing w:line="400" w:lineRule="exact"/>
              <w:rPr>
                <w:rFonts w:hint="eastAsia" w:ascii="宋体" w:hAnsi="宋体" w:cs="宋体"/>
                <w:color w:val="000000"/>
                <w:sz w:val="24"/>
              </w:rPr>
            </w:pPr>
            <w:r>
              <w:rPr>
                <w:rFonts w:hint="eastAsia"/>
                <w:bCs/>
                <w:sz w:val="24"/>
                <w:shd w:val="clear" w:color="auto" w:fill="FFFFFF"/>
              </w:rPr>
              <w:t xml:space="preserve">     作文教学是语文教学的重要组成部分，也是许多语文研究者的重要研究对象，许多伟大的教育家都对它予以青睐，如苏霍姆林斯基就在其著作《帕夫雷什中学》里多次强调了作文教学的重要性。他说:“写作文,是个具有一般教育意义的问题,学生的智力发展,他们精神生活的丰富,都有赖于这个问题的解决。”教会学生写作文能为学生的智力发展提供极大的可能性，也能使“孩子的思想变得越来越清晰、丰富、含有深意”。他还认为：“只有当学生学会运用语言，即学会作文时，他才能算是一个识字的人”。可见，作文教学不仅是训练学生成为有鲜明思想的人的重要方式，也是培养学生成为有知识、有文化的人的重要一步。 </w:t>
            </w:r>
          </w:p>
          <w:p>
            <w:pPr>
              <w:spacing w:line="400" w:lineRule="exact"/>
              <w:rPr>
                <w:rFonts w:hint="eastAsia"/>
                <w:b/>
                <w:sz w:val="24"/>
                <w:shd w:val="clear" w:color="auto" w:fill="FFFFFF"/>
              </w:rPr>
            </w:pPr>
            <w:r>
              <w:rPr>
                <w:rFonts w:hint="eastAsia"/>
                <w:color w:val="2F2F2F"/>
                <w:shd w:val="clear" w:color="auto" w:fill="FFFFFF"/>
              </w:rPr>
              <w:t>      3</w:t>
            </w:r>
            <w:r>
              <w:rPr>
                <w:rFonts w:hint="eastAsia"/>
                <w:b/>
                <w:sz w:val="24"/>
                <w:shd w:val="clear" w:color="auto" w:fill="FFFFFF"/>
              </w:rPr>
              <w:t>、考纲说明</w:t>
            </w:r>
          </w:p>
          <w:p>
            <w:pPr>
              <w:spacing w:line="400" w:lineRule="exact"/>
              <w:rPr>
                <w:b/>
                <w:bCs/>
                <w:sz w:val="24"/>
              </w:rPr>
            </w:pPr>
            <w:r>
              <w:rPr>
                <w:rFonts w:hint="eastAsia"/>
                <w:b/>
                <w:sz w:val="24"/>
                <w:shd w:val="clear" w:color="auto" w:fill="FFFFFF"/>
              </w:rPr>
              <w:t xml:space="preserve">     </w:t>
            </w:r>
            <w:r>
              <w:rPr>
                <w:rFonts w:hint="eastAsia"/>
                <w:bCs/>
                <w:sz w:val="24"/>
                <w:shd w:val="clear" w:color="auto" w:fill="FFFFFF"/>
              </w:rPr>
              <w:t>全国卷作文题注重考查学生思辨能力，重视思维品质，注重论证层次,突出材料与观点间的逻辑关系，这是近年高考作文题大趋势。有种说法，我国学生普遍存在“思辨缺席症”，这是因为在我们的课堂教育里从来没有思辨课。时评类作文要的就是思辨性，思辨性是时评类作文的亮点和得分点。</w:t>
            </w:r>
            <w:r>
              <w:rPr>
                <w:rFonts w:hint="eastAsia"/>
                <w:color w:val="2F2F2F"/>
                <w:sz w:val="24"/>
                <w:shd w:val="clear" w:color="auto" w:fill="FFFFFF"/>
              </w:rPr>
              <w:t>美国著名心理学家和教育学家佛斯坦认为，不同能力水平的青少年都具有不同程度的未被开发的潜能，他们具有可变性的优势，通过强化训练，可以把未被开发的潜能最大限度的开发出来。</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58"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b/>
                <w:bCs/>
                <w:sz w:val="24"/>
              </w:rPr>
            </w:pPr>
            <w:r>
              <w:rPr>
                <w:b/>
                <w:bCs/>
                <w:sz w:val="24"/>
              </w:rPr>
              <w:t>（四）小课题研究的目标与内容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361" w:firstLineChars="150"/>
              <w:rPr>
                <w:rFonts w:hint="eastAsia"/>
                <w:b/>
                <w:sz w:val="24"/>
              </w:rPr>
            </w:pPr>
            <w:r>
              <w:rPr>
                <w:rFonts w:hint="eastAsia"/>
                <w:b/>
                <w:sz w:val="24"/>
              </w:rPr>
              <w:t>（一）研究目标</w:t>
            </w:r>
          </w:p>
          <w:p>
            <w:pPr>
              <w:spacing w:line="400" w:lineRule="exact"/>
              <w:ind w:firstLine="360" w:firstLineChars="150"/>
              <w:rPr>
                <w:rFonts w:hint="eastAsia"/>
                <w:sz w:val="24"/>
              </w:rPr>
            </w:pPr>
            <w:r>
              <w:rPr>
                <w:rFonts w:hint="eastAsia"/>
                <w:sz w:val="24"/>
              </w:rPr>
              <w:t>1、通过本课题的研究，能构建科学的、操作性强的高三时评类作文指导课基本课型,并初步形成一个系统的课程体系；</w:t>
            </w:r>
          </w:p>
          <w:p>
            <w:pPr>
              <w:spacing w:line="400" w:lineRule="exact"/>
              <w:ind w:firstLine="360" w:firstLineChars="150"/>
              <w:rPr>
                <w:rFonts w:hint="eastAsia"/>
                <w:sz w:val="24"/>
              </w:rPr>
            </w:pPr>
            <w:r>
              <w:rPr>
                <w:rFonts w:hint="eastAsia"/>
                <w:sz w:val="24"/>
              </w:rPr>
              <w:t>2、通过本课题的研究，探索不同思维链接结构的时评类作文模式，并提出科学有效的科学指导；</w:t>
            </w:r>
          </w:p>
          <w:p>
            <w:pPr>
              <w:spacing w:line="400" w:lineRule="exact"/>
              <w:ind w:firstLine="360" w:firstLineChars="150"/>
              <w:rPr>
                <w:rFonts w:hint="eastAsia"/>
                <w:sz w:val="24"/>
              </w:rPr>
            </w:pPr>
            <w:r>
              <w:rPr>
                <w:rFonts w:hint="eastAsia"/>
                <w:sz w:val="24"/>
              </w:rPr>
              <w:t>3、通过本课题的研究，探索高考时评类作文得分关键；</w:t>
            </w:r>
          </w:p>
          <w:p>
            <w:pPr>
              <w:spacing w:line="400" w:lineRule="exact"/>
              <w:ind w:firstLine="360" w:firstLineChars="150"/>
              <w:rPr>
                <w:rFonts w:hint="eastAsia"/>
                <w:sz w:val="24"/>
              </w:rPr>
            </w:pPr>
            <w:r>
              <w:rPr>
                <w:rFonts w:hint="eastAsia"/>
                <w:sz w:val="24"/>
              </w:rPr>
              <w:t>4、通过系统作文写作指导，真正提高高三学生写作能力水平。</w:t>
            </w:r>
          </w:p>
          <w:p>
            <w:pPr>
              <w:spacing w:line="400" w:lineRule="exact"/>
              <w:ind w:firstLine="361" w:firstLineChars="150"/>
              <w:rPr>
                <w:rFonts w:hint="eastAsia"/>
                <w:b/>
                <w:sz w:val="24"/>
              </w:rPr>
            </w:pPr>
            <w:r>
              <w:rPr>
                <w:rFonts w:hint="eastAsia"/>
                <w:b/>
                <w:sz w:val="24"/>
              </w:rPr>
              <w:t xml:space="preserve">（二）研究内容  </w:t>
            </w:r>
          </w:p>
          <w:p>
            <w:pPr>
              <w:pStyle w:val="3"/>
              <w:widowControl/>
              <w:shd w:val="clear" w:color="auto" w:fill="FFFFFF"/>
              <w:spacing w:before="0" w:beforeAutospacing="0" w:after="75" w:afterAutospacing="0" w:line="315" w:lineRule="atLeast"/>
              <w:rPr>
                <w:rFonts w:ascii="微软雅黑" w:hAnsi="微软雅黑" w:eastAsia="微软雅黑" w:cs="微软雅黑"/>
                <w:bCs/>
                <w:color w:val="000000"/>
              </w:rPr>
            </w:pPr>
            <w:r>
              <w:rPr>
                <w:rFonts w:hint="eastAsia"/>
              </w:rPr>
              <w:t xml:space="preserve">   1、时评类作文的拟题。</w:t>
            </w:r>
            <w:r>
              <w:rPr>
                <w:rFonts w:hint="eastAsia"/>
                <w:color w:val="000000"/>
              </w:rPr>
              <w:t>（</w:t>
            </w:r>
            <w:r>
              <w:rPr>
                <w:rFonts w:hint="eastAsia" w:ascii="宋体" w:hAnsi="宋体" w:cs="宋体"/>
                <w:bCs/>
                <w:color w:val="000000"/>
                <w:shd w:val="clear" w:color="auto" w:fill="FFFFFF"/>
              </w:rPr>
              <w:t> </w:t>
            </w:r>
            <w:r>
              <w:rPr>
                <w:rStyle w:val="6"/>
                <w:rFonts w:hint="eastAsia" w:ascii="宋体" w:hAnsi="宋体" w:cs="宋体"/>
                <w:b w:val="0"/>
                <w:bCs/>
                <w:color w:val="000000"/>
                <w:shd w:val="clear" w:color="auto" w:fill="FFFFFF"/>
              </w:rPr>
              <w:t>提问法、数字法、判断法 、反问法 、引用法等）</w:t>
            </w:r>
          </w:p>
          <w:p>
            <w:pPr>
              <w:spacing w:line="400" w:lineRule="exact"/>
              <w:rPr>
                <w:rFonts w:hint="eastAsia"/>
                <w:sz w:val="24"/>
              </w:rPr>
            </w:pPr>
            <w:r>
              <w:rPr>
                <w:rFonts w:hint="eastAsia"/>
                <w:sz w:val="24"/>
              </w:rPr>
              <w:t xml:space="preserve">   2、时评类作文的论证方法。（主要研究时评类作文常用的四种论证方法：例证法、引证法、对比论证法、比喻论证法）</w:t>
            </w:r>
          </w:p>
          <w:p>
            <w:pPr>
              <w:spacing w:line="400" w:lineRule="exact"/>
              <w:ind w:firstLine="360" w:firstLineChars="150"/>
              <w:rPr>
                <w:rFonts w:hint="eastAsia"/>
                <w:sz w:val="24"/>
              </w:rPr>
            </w:pPr>
            <w:r>
              <w:rPr>
                <w:rFonts w:hint="eastAsia"/>
                <w:sz w:val="24"/>
              </w:rPr>
              <w:t>3、时评类作文的思辨性。（让步论证、递进论证、正反论证、对手意识的使用等）</w:t>
            </w:r>
          </w:p>
          <w:p>
            <w:pPr>
              <w:spacing w:line="400" w:lineRule="exact"/>
              <w:ind w:firstLine="360" w:firstLineChars="150"/>
              <w:rPr>
                <w:rFonts w:hint="eastAsia"/>
                <w:sz w:val="24"/>
              </w:rPr>
            </w:pPr>
            <w:r>
              <w:rPr>
                <w:rFonts w:hint="eastAsia"/>
                <w:sz w:val="24"/>
              </w:rPr>
              <w:t>4、时评类作文的结构。（主要开头、主体、结尾的合理布局，通过高考优秀例文的解剖、借鉴、模仿完成）</w:t>
            </w:r>
          </w:p>
          <w:p>
            <w:pPr>
              <w:spacing w:line="400" w:lineRule="exact"/>
              <w:ind w:firstLine="360" w:firstLineChars="150"/>
              <w:rPr>
                <w:rFonts w:hint="eastAsia"/>
                <w:sz w:val="24"/>
              </w:rPr>
            </w:pPr>
            <w:r>
              <w:rPr>
                <w:rFonts w:hint="eastAsia"/>
                <w:sz w:val="24"/>
              </w:rPr>
              <w:t>5、时评类作文的得分亮点。（语言方面的润色等）</w:t>
            </w:r>
          </w:p>
          <w:p>
            <w:pPr>
              <w:spacing w:line="360" w:lineRule="exact"/>
              <w:ind w:right="-1052" w:rightChars="-501"/>
              <w:rPr>
                <w:b/>
                <w:bCs/>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43"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b/>
                <w:bCs/>
                <w:sz w:val="24"/>
              </w:rPr>
            </w:pPr>
            <w:r>
              <w:rPr>
                <w:b/>
                <w:bCs/>
                <w:sz w:val="24"/>
              </w:rPr>
              <w:t>（五）小课题研究对象与范围</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38"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360" w:firstLineChars="150"/>
              <w:rPr>
                <w:rFonts w:hint="eastAsia"/>
                <w:sz w:val="24"/>
              </w:rPr>
            </w:pPr>
            <w:r>
              <w:rPr>
                <w:rFonts w:hint="eastAsia"/>
                <w:sz w:val="24"/>
              </w:rPr>
              <w:t>泉州市奕聪中学高三学生。</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1"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sz w:val="24"/>
              </w:rPr>
            </w:pPr>
            <w:r>
              <w:rPr>
                <w:b/>
                <w:bCs/>
                <w:sz w:val="24"/>
              </w:rPr>
              <w:t>（六）小课题研究思路、过程和方法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425"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80"/>
              <w:rPr>
                <w:rFonts w:hint="eastAsia"/>
                <w:b/>
                <w:sz w:val="24"/>
              </w:rPr>
            </w:pPr>
            <w:r>
              <w:rPr>
                <w:rFonts w:hint="eastAsia"/>
                <w:b/>
                <w:sz w:val="24"/>
              </w:rPr>
              <w:t>（一）研究思路</w:t>
            </w:r>
          </w:p>
          <w:p>
            <w:pPr>
              <w:spacing w:line="400" w:lineRule="exact"/>
              <w:ind w:firstLine="480"/>
              <w:rPr>
                <w:rFonts w:hint="eastAsia"/>
                <w:sz w:val="24"/>
              </w:rPr>
            </w:pPr>
            <w:r>
              <w:rPr>
                <w:rFonts w:hint="eastAsia"/>
                <w:sz w:val="24"/>
              </w:rPr>
              <w:t>为使高三年学生在冲刺年作文有明显的提高，坚持教师引导学生实践结合的原则。具体研究思路为：搜集归类高考时评材料——研究梳理高考优秀范文——指导学生模仿借鉴——安排定时定量实践操作。</w:t>
            </w:r>
          </w:p>
          <w:p>
            <w:pPr>
              <w:numPr>
                <w:ilvl w:val="0"/>
                <w:numId w:val="2"/>
              </w:numPr>
              <w:spacing w:line="400" w:lineRule="exact"/>
              <w:ind w:firstLine="480"/>
              <w:rPr>
                <w:rFonts w:hint="eastAsia"/>
                <w:b/>
                <w:sz w:val="24"/>
              </w:rPr>
            </w:pPr>
            <w:r>
              <w:rPr>
                <w:rFonts w:hint="eastAsia"/>
                <w:b/>
                <w:sz w:val="24"/>
              </w:rPr>
              <w:t>研究方法</w:t>
            </w:r>
          </w:p>
          <w:p>
            <w:pPr>
              <w:spacing w:line="400" w:lineRule="exact"/>
              <w:ind w:firstLine="480"/>
              <w:rPr>
                <w:rFonts w:hint="eastAsia"/>
                <w:sz w:val="24"/>
              </w:rPr>
            </w:pPr>
            <w:r>
              <w:rPr>
                <w:rFonts w:hint="eastAsia"/>
                <w:bCs/>
                <w:sz w:val="24"/>
              </w:rPr>
              <w:t xml:space="preserve"> 1、行动研究法：</w:t>
            </w:r>
            <w:r>
              <w:rPr>
                <w:rFonts w:hint="eastAsia"/>
                <w:sz w:val="24"/>
              </w:rPr>
              <w:t xml:space="preserve">坚持理论联系实际，强调研究的探究性和可操作性，坚持边实践、边探索、边研究、边总结，坚持撰写课堂教学反思随笔和辅导学生写作，在写作的过程中，体验生活，反思自己，超越自我，做到总结成果和推广运用相结合。这一方法伴随着整个研究过程。 </w:t>
            </w:r>
          </w:p>
          <w:p>
            <w:pPr>
              <w:spacing w:line="400" w:lineRule="exact"/>
              <w:rPr>
                <w:rFonts w:hint="eastAsia"/>
                <w:bCs/>
                <w:sz w:val="24"/>
              </w:rPr>
            </w:pPr>
            <w:r>
              <w:rPr>
                <w:rFonts w:hint="eastAsia"/>
                <w:bCs/>
                <w:sz w:val="24"/>
              </w:rPr>
              <w:t xml:space="preserve">     2、个案分析法：从教育研究对象中找出一个有典型性的，加以深入研究。</w:t>
            </w:r>
          </w:p>
          <w:p>
            <w:pPr>
              <w:spacing w:line="400" w:lineRule="exact"/>
              <w:rPr>
                <w:rFonts w:hint="eastAsia"/>
                <w:bCs/>
                <w:sz w:val="24"/>
              </w:rPr>
            </w:pPr>
            <w:r>
              <w:rPr>
                <w:rFonts w:hint="eastAsia"/>
                <w:bCs/>
                <w:sz w:val="24"/>
              </w:rPr>
              <w:t xml:space="preserve">     3、教育经验总结法：在不受控制的自然状态下，依据作文教育实践所提供的事实，按照科学研究的程序，分析概括教育现象，揭示其内在联系和规律，使之上升到教育理论高度，促进由感性认识转化为理性认识。</w:t>
            </w:r>
          </w:p>
          <w:p>
            <w:pPr>
              <w:spacing w:line="400" w:lineRule="exact"/>
              <w:rPr>
                <w:rFonts w:hint="eastAsia"/>
                <w:bCs/>
                <w:sz w:val="24"/>
              </w:rPr>
            </w:pPr>
            <w:r>
              <w:rPr>
                <w:rFonts w:hint="eastAsia"/>
                <w:bCs/>
                <w:sz w:val="24"/>
              </w:rPr>
              <w:t xml:space="preserve">       4、网络研究法：通过网络找到相关的文献资料进行学习，结合现代化教学手段，丰富教学研究理论，提高教师个人素质。</w:t>
            </w:r>
          </w:p>
          <w:p>
            <w:pPr>
              <w:spacing w:line="400" w:lineRule="exact"/>
              <w:ind w:firstLine="480"/>
              <w:rPr>
                <w:rFonts w:hint="eastAsia"/>
                <w:b/>
                <w:sz w:val="24"/>
              </w:rPr>
            </w:pPr>
            <w:r>
              <w:rPr>
                <w:rFonts w:hint="eastAsia"/>
                <w:b/>
                <w:sz w:val="24"/>
              </w:rPr>
              <w:t>（三）研究过程</w:t>
            </w:r>
          </w:p>
          <w:p>
            <w:pPr>
              <w:spacing w:line="400" w:lineRule="exact"/>
              <w:ind w:firstLine="480" w:firstLineChars="200"/>
              <w:rPr>
                <w:rFonts w:hint="eastAsia" w:ascii="宋体" w:hAnsi="宋体" w:cs="宋体"/>
                <w:sz w:val="24"/>
              </w:rPr>
            </w:pPr>
            <w:r>
              <w:rPr>
                <w:rFonts w:hint="eastAsia" w:ascii="宋体" w:hAnsi="宋体" w:cs="宋体"/>
                <w:sz w:val="24"/>
              </w:rPr>
              <w:t>本课题的研究周期一年，分为三个阶段：</w:t>
            </w:r>
          </w:p>
          <w:p>
            <w:pPr>
              <w:ind w:firstLine="482" w:firstLineChars="200"/>
              <w:outlineLvl w:val="0"/>
              <w:rPr>
                <w:rFonts w:hint="eastAsia" w:ascii="宋体" w:hAnsi="宋体" w:cs="宋体"/>
                <w:b/>
                <w:bCs/>
                <w:sz w:val="24"/>
              </w:rPr>
            </w:pPr>
            <w:r>
              <w:rPr>
                <w:rFonts w:hint="eastAsia" w:ascii="宋体" w:hAnsi="宋体" w:cs="宋体"/>
                <w:b/>
                <w:bCs/>
                <w:sz w:val="24"/>
              </w:rPr>
              <w:t>（一）准备阶段（2017.06—2017.09）</w:t>
            </w:r>
          </w:p>
          <w:p>
            <w:pPr>
              <w:ind w:firstLine="480" w:firstLineChars="200"/>
              <w:rPr>
                <w:rFonts w:hint="eastAsia" w:ascii="宋体" w:hAnsi="宋体" w:cs="宋体"/>
                <w:sz w:val="24"/>
              </w:rPr>
            </w:pPr>
            <w:r>
              <w:rPr>
                <w:rFonts w:hint="eastAsia" w:ascii="宋体" w:hAnsi="宋体" w:cs="宋体"/>
                <w:sz w:val="24"/>
              </w:rPr>
              <w:t>1.搜集信息，并进行分析、归类、筛选有价值的信息，制订课题研究方案，收集课题相关的研究资料。</w:t>
            </w:r>
          </w:p>
          <w:p>
            <w:pPr>
              <w:ind w:firstLine="480" w:firstLineChars="200"/>
              <w:rPr>
                <w:rFonts w:hint="eastAsia" w:ascii="宋体" w:hAnsi="宋体" w:cs="宋体"/>
                <w:sz w:val="24"/>
              </w:rPr>
            </w:pPr>
            <w:r>
              <w:rPr>
                <w:rFonts w:hint="eastAsia" w:ascii="宋体" w:hAnsi="宋体" w:cs="宋体"/>
                <w:sz w:val="24"/>
              </w:rPr>
              <w:t>2.通过学习，分析学生作文的存在问题，教师的作文教学方式，制定研究方案；</w:t>
            </w:r>
          </w:p>
          <w:p>
            <w:pPr>
              <w:ind w:firstLine="480" w:firstLineChars="200"/>
              <w:rPr>
                <w:rFonts w:hint="eastAsia" w:ascii="宋体" w:hAnsi="宋体" w:cs="宋体"/>
                <w:sz w:val="24"/>
              </w:rPr>
            </w:pPr>
            <w:r>
              <w:rPr>
                <w:rFonts w:hint="eastAsia" w:ascii="宋体" w:hAnsi="宋体" w:cs="宋体"/>
                <w:sz w:val="24"/>
              </w:rPr>
              <w:t>3通过学习，建立有关“时评类作文教学”资料库。</w:t>
            </w:r>
          </w:p>
          <w:p>
            <w:pPr>
              <w:ind w:firstLine="482" w:firstLineChars="200"/>
              <w:outlineLvl w:val="0"/>
              <w:rPr>
                <w:rFonts w:hint="eastAsia" w:ascii="宋体" w:hAnsi="宋体" w:cs="宋体"/>
                <w:b/>
                <w:bCs/>
                <w:sz w:val="24"/>
              </w:rPr>
            </w:pPr>
            <w:r>
              <w:rPr>
                <w:rFonts w:hint="eastAsia" w:ascii="宋体" w:hAnsi="宋体" w:cs="宋体"/>
                <w:b/>
                <w:bCs/>
                <w:sz w:val="24"/>
              </w:rPr>
              <w:t>（二）实施阶段（2017.10—2018.4）</w:t>
            </w:r>
          </w:p>
          <w:p>
            <w:pPr>
              <w:ind w:firstLine="480" w:firstLineChars="200"/>
              <w:rPr>
                <w:rFonts w:hint="eastAsia" w:ascii="宋体" w:hAnsi="宋体" w:cs="宋体"/>
                <w:sz w:val="24"/>
              </w:rPr>
            </w:pPr>
            <w:r>
              <w:rPr>
                <w:rFonts w:hint="eastAsia" w:ascii="宋体" w:hAnsi="宋体" w:cs="宋体"/>
                <w:sz w:val="24"/>
              </w:rPr>
              <w:t>1. 进一步学习相关理论，积累和甄选与本课题有关的材料、经验总结、论文等作研究借鉴用，逐步构建时评类作文教学模式。</w:t>
            </w:r>
          </w:p>
          <w:p>
            <w:pPr>
              <w:ind w:firstLine="480" w:firstLineChars="200"/>
              <w:rPr>
                <w:rFonts w:ascii="宋体" w:hAnsi="宋体"/>
                <w:sz w:val="24"/>
              </w:rPr>
            </w:pPr>
            <w:r>
              <w:rPr>
                <w:rFonts w:hint="eastAsia" w:ascii="宋体" w:hAnsi="宋体"/>
                <w:sz w:val="24"/>
              </w:rPr>
              <w:t>2.</w:t>
            </w:r>
            <w:r>
              <w:rPr>
                <w:rFonts w:ascii="宋体" w:hAnsi="宋体"/>
                <w:sz w:val="24"/>
              </w:rPr>
              <w:t>开展各种形式的课题研究活动。如课题研究课、教学沙龙、</w:t>
            </w:r>
            <w:r>
              <w:rPr>
                <w:rFonts w:hint="eastAsia" w:ascii="宋体" w:hAnsi="宋体"/>
                <w:sz w:val="24"/>
              </w:rPr>
              <w:t>作文</w:t>
            </w:r>
            <w:r>
              <w:rPr>
                <w:rFonts w:ascii="宋体" w:hAnsi="宋体"/>
                <w:sz w:val="24"/>
              </w:rPr>
              <w:t>竞赛等。</w:t>
            </w:r>
          </w:p>
          <w:p>
            <w:pPr>
              <w:ind w:firstLine="480" w:firstLineChars="200"/>
              <w:rPr>
                <w:rFonts w:ascii="宋体" w:hAnsi="宋体"/>
                <w:sz w:val="24"/>
              </w:rPr>
            </w:pPr>
            <w:r>
              <w:rPr>
                <w:rFonts w:hint="eastAsia" w:ascii="宋体" w:hAnsi="宋体"/>
                <w:sz w:val="24"/>
              </w:rPr>
              <w:t>3.</w:t>
            </w:r>
            <w:r>
              <w:rPr>
                <w:rFonts w:ascii="宋体" w:hAnsi="宋体"/>
                <w:sz w:val="24"/>
              </w:rPr>
              <w:t>做好中期阶段分析总结工作，并修订完善实施方案。</w:t>
            </w:r>
          </w:p>
          <w:p>
            <w:pPr>
              <w:ind w:firstLine="480" w:firstLineChars="200"/>
              <w:rPr>
                <w:rFonts w:ascii="宋体" w:hAnsi="宋体"/>
                <w:sz w:val="24"/>
              </w:rPr>
            </w:pPr>
            <w:r>
              <w:rPr>
                <w:rFonts w:hint="eastAsia" w:ascii="宋体" w:hAnsi="宋体"/>
                <w:sz w:val="24"/>
              </w:rPr>
              <w:t>4.</w:t>
            </w:r>
            <w:r>
              <w:rPr>
                <w:rFonts w:ascii="宋体" w:hAnsi="宋体"/>
                <w:sz w:val="24"/>
              </w:rPr>
              <w:t>分阶段对课题做好课题阶段小结，根据课题研究过程中出现的问题不断修正课题实施方案。</w:t>
            </w:r>
          </w:p>
          <w:p>
            <w:pPr>
              <w:spacing w:line="400" w:lineRule="exact"/>
              <w:ind w:firstLine="482" w:firstLineChars="200"/>
              <w:rPr>
                <w:rFonts w:hint="eastAsia"/>
                <w:sz w:val="24"/>
              </w:rPr>
            </w:pPr>
            <w:r>
              <w:rPr>
                <w:rFonts w:hint="eastAsia" w:ascii="宋体" w:hAnsi="宋体" w:cs="宋体"/>
                <w:b/>
                <w:bCs/>
                <w:sz w:val="24"/>
              </w:rPr>
              <w:t>（三）总结阶段。（2018.05—2018.06）</w:t>
            </w:r>
          </w:p>
          <w:p>
            <w:pPr>
              <w:spacing w:line="400" w:lineRule="exact"/>
              <w:ind w:firstLine="480" w:firstLineChars="200"/>
              <w:rPr>
                <w:rFonts w:hint="eastAsia"/>
                <w:sz w:val="24"/>
              </w:rPr>
            </w:pPr>
            <w:r>
              <w:rPr>
                <w:rFonts w:hint="eastAsia"/>
                <w:sz w:val="24"/>
              </w:rPr>
              <w:t>1、撰写课题研究报告和论文。</w:t>
            </w:r>
          </w:p>
          <w:p>
            <w:pPr>
              <w:spacing w:line="400" w:lineRule="exact"/>
              <w:ind w:firstLine="480" w:firstLineChars="200"/>
              <w:rPr>
                <w:rFonts w:hint="eastAsia"/>
                <w:sz w:val="24"/>
              </w:rPr>
            </w:pPr>
            <w:r>
              <w:rPr>
                <w:rFonts w:hint="eastAsia"/>
                <w:sz w:val="24"/>
              </w:rPr>
              <w:t>2、收集整理有关课题研究的资料。</w:t>
            </w:r>
          </w:p>
          <w:p>
            <w:pPr>
              <w:spacing w:line="400" w:lineRule="exact"/>
              <w:ind w:firstLine="480" w:firstLineChars="200"/>
              <w:rPr>
                <w:rFonts w:hint="eastAsia"/>
                <w:sz w:val="24"/>
              </w:rPr>
            </w:pPr>
            <w:r>
              <w:rPr>
                <w:rFonts w:hint="eastAsia"/>
                <w:sz w:val="24"/>
              </w:rPr>
              <w:t>3、回顾反思，请有关专家对课题进行成果论证。</w:t>
            </w:r>
          </w:p>
          <w:p>
            <w:pPr>
              <w:spacing w:line="400" w:lineRule="exact"/>
              <w:ind w:firstLine="480" w:firstLineChars="200"/>
              <w:rPr>
                <w:rFonts w:hint="eastAsia"/>
                <w:sz w:val="24"/>
              </w:rPr>
            </w:pPr>
            <w:r>
              <w:rPr>
                <w:rFonts w:hint="eastAsia"/>
                <w:sz w:val="24"/>
              </w:rPr>
              <w:t>4、成果推广，并展示课题研究成果。</w:t>
            </w:r>
          </w:p>
          <w:p>
            <w:pPr>
              <w:widowControl/>
              <w:spacing w:line="380" w:lineRule="exact"/>
              <w:jc w:val="left"/>
              <w:rPr>
                <w:kern w:val="0"/>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4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b/>
                <w:sz w:val="24"/>
              </w:rPr>
            </w:pPr>
            <w:r>
              <w:rPr>
                <w:b/>
                <w:bCs/>
                <w:sz w:val="24"/>
              </w:rPr>
              <w:t>（七）小课题的预期研究成果（应包含理论成果：如通过研究得到的新观点、新认识，或者新的策略、新的教学模式等等；实践成果：如通过课题研究而产生的物化成果：资源库、规章制度、组织，教师专业成长，学生质量提高，学校发展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36"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b/>
                <w:sz w:val="24"/>
              </w:rPr>
            </w:pPr>
            <w:r>
              <w:rPr>
                <w:rFonts w:hint="eastAsia"/>
                <w:b/>
                <w:sz w:val="24"/>
              </w:rPr>
              <w:t>（一）理论成果</w:t>
            </w:r>
          </w:p>
          <w:p>
            <w:pPr>
              <w:spacing w:line="400" w:lineRule="exact"/>
              <w:rPr>
                <w:rFonts w:hint="eastAsia" w:ascii="宋体" w:hAnsi="宋体" w:cs="宋体"/>
                <w:bCs/>
                <w:sz w:val="24"/>
              </w:rPr>
            </w:pPr>
            <w:r>
              <w:rPr>
                <w:rFonts w:hint="eastAsia"/>
                <w:sz w:val="24"/>
              </w:rPr>
              <w:t xml:space="preserve"> 形成</w:t>
            </w:r>
            <w:r>
              <w:rPr>
                <w:rFonts w:hint="eastAsia" w:ascii="宋体" w:hAnsi="宋体" w:cs="宋体"/>
                <w:bCs/>
                <w:sz w:val="24"/>
              </w:rPr>
              <w:t>提高高三学生时评类作文能力的课程体系</w:t>
            </w:r>
          </w:p>
          <w:p>
            <w:pPr>
              <w:spacing w:line="400" w:lineRule="exact"/>
              <w:rPr>
                <w:rFonts w:hint="eastAsia"/>
                <w:b/>
                <w:sz w:val="24"/>
              </w:rPr>
            </w:pPr>
            <w:r>
              <w:rPr>
                <w:rFonts w:hint="eastAsia"/>
                <w:b/>
                <w:sz w:val="24"/>
              </w:rPr>
              <w:t>（二）实践成果</w:t>
            </w:r>
          </w:p>
          <w:p>
            <w:pPr>
              <w:spacing w:line="400" w:lineRule="exact"/>
              <w:ind w:firstLine="240" w:firstLineChars="100"/>
              <w:rPr>
                <w:rFonts w:hint="eastAsia"/>
                <w:sz w:val="24"/>
              </w:rPr>
            </w:pPr>
            <w:r>
              <w:rPr>
                <w:rFonts w:hint="eastAsia"/>
                <w:sz w:val="24"/>
              </w:rPr>
              <w:t>1、课题报告，阶段性的研究论文。</w:t>
            </w:r>
          </w:p>
          <w:p>
            <w:pPr>
              <w:spacing w:line="400" w:lineRule="exact"/>
              <w:ind w:firstLine="240" w:firstLineChars="100"/>
              <w:rPr>
                <w:rFonts w:hint="eastAsia"/>
                <w:sz w:val="24"/>
              </w:rPr>
            </w:pPr>
            <w:r>
              <w:rPr>
                <w:rFonts w:hint="eastAsia"/>
                <w:sz w:val="24"/>
              </w:rPr>
              <w:t>2、开展学生写作经验交流会，教师经验总结。</w:t>
            </w:r>
          </w:p>
          <w:p>
            <w:pPr>
              <w:spacing w:line="400" w:lineRule="exact"/>
              <w:ind w:firstLine="240" w:firstLineChars="100"/>
              <w:rPr>
                <w:rFonts w:hint="eastAsia"/>
                <w:sz w:val="24"/>
              </w:rPr>
            </w:pPr>
            <w:r>
              <w:rPr>
                <w:rFonts w:hint="eastAsia"/>
                <w:sz w:val="24"/>
              </w:rPr>
              <w:t>3、反映研究活动的图片、影像资料。</w:t>
            </w:r>
          </w:p>
          <w:p>
            <w:pPr>
              <w:spacing w:line="400" w:lineRule="exact"/>
              <w:ind w:firstLine="240" w:firstLineChars="100"/>
              <w:rPr>
                <w:rFonts w:hint="eastAsia"/>
                <w:sz w:val="24"/>
              </w:rPr>
            </w:pPr>
            <w:r>
              <w:rPr>
                <w:rFonts w:hint="eastAsia"/>
                <w:sz w:val="24"/>
              </w:rPr>
              <w:t>4、提高学生的写作能力，应对高考需要。</w:t>
            </w:r>
          </w:p>
          <w:p>
            <w:pPr>
              <w:spacing w:line="400" w:lineRule="exact"/>
              <w:ind w:firstLine="240" w:firstLineChars="100"/>
              <w:rPr>
                <w:rFonts w:hint="eastAsia"/>
                <w:sz w:val="24"/>
              </w:rPr>
            </w:pPr>
            <w:r>
              <w:rPr>
                <w:rFonts w:hint="eastAsia"/>
                <w:sz w:val="24"/>
              </w:rPr>
              <w:t>5、促进教师专业成长。</w:t>
            </w:r>
          </w:p>
          <w:p>
            <w:pPr>
              <w:spacing w:line="400" w:lineRule="exact"/>
              <w:ind w:firstLine="240" w:firstLineChars="100"/>
              <w:rPr>
                <w:rFonts w:hint="eastAsia"/>
                <w:sz w:val="24"/>
              </w:rPr>
            </w:pPr>
            <w:r>
              <w:rPr>
                <w:rFonts w:hint="eastAsia"/>
                <w:sz w:val="24"/>
              </w:rPr>
              <w:t>6、编辑《时评类作文专刊》。</w:t>
            </w:r>
          </w:p>
          <w:p>
            <w:pPr>
              <w:spacing w:line="400" w:lineRule="exact"/>
              <w:ind w:firstLine="240" w:firstLineChars="100"/>
              <w:rPr>
                <w:rFonts w:hint="eastAsia"/>
                <w:sz w:val="24"/>
              </w:rPr>
            </w:pPr>
          </w:p>
          <w:p>
            <w:pPr>
              <w:spacing w:line="360" w:lineRule="exact"/>
              <w:ind w:right="-107" w:rightChars="-51"/>
              <w:rPr>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1"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bCs/>
                <w:sz w:val="24"/>
              </w:rPr>
            </w:pPr>
            <w:r>
              <w:rPr>
                <w:b/>
                <w:bCs/>
                <w:sz w:val="24"/>
              </w:rPr>
              <w:t>（八）主要观点与创新之处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3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ind w:firstLine="504" w:firstLineChars="196"/>
              <w:jc w:val="left"/>
              <w:rPr>
                <w:rFonts w:hint="eastAsia" w:ascii="宋体" w:hAnsi="宋体" w:cs="宋体"/>
                <w:spacing w:val="8"/>
                <w:kern w:val="0"/>
                <w:sz w:val="24"/>
              </w:rPr>
            </w:pPr>
            <w:r>
              <w:rPr>
                <w:rFonts w:hint="eastAsia" w:ascii="宋体" w:hAnsi="宋体" w:cs="宋体"/>
                <w:b/>
                <w:spacing w:val="8"/>
                <w:kern w:val="0"/>
                <w:sz w:val="24"/>
              </w:rPr>
              <w:t>主要观点</w:t>
            </w:r>
            <w:r>
              <w:rPr>
                <w:rFonts w:hint="eastAsia" w:ascii="宋体" w:hAnsi="宋体" w:cs="宋体"/>
                <w:spacing w:val="8"/>
                <w:kern w:val="0"/>
                <w:sz w:val="24"/>
              </w:rPr>
              <w:t>：</w:t>
            </w:r>
          </w:p>
          <w:p>
            <w:pPr>
              <w:spacing w:line="400" w:lineRule="exact"/>
              <w:ind w:firstLine="240" w:firstLineChars="100"/>
              <w:rPr>
                <w:rFonts w:hint="eastAsia"/>
                <w:bCs/>
                <w:sz w:val="24"/>
              </w:rPr>
            </w:pPr>
            <w:r>
              <w:rPr>
                <w:rFonts w:hint="eastAsia"/>
                <w:bCs/>
                <w:sz w:val="24"/>
              </w:rPr>
              <w:t xml:space="preserve">  高考应试教育需求与现代教育思想指导，结合我校教师的作文教学研究初步形成时评类作文的系统教学。（一）体验时评，提炼素材，我应该会写（二）搜集引导，模仿借鉴，我尝试着写 （三）立足实践，交流指导，我真的会写。</w:t>
            </w:r>
          </w:p>
          <w:p>
            <w:pPr>
              <w:spacing w:line="400" w:lineRule="exact"/>
              <w:ind w:firstLine="241" w:firstLineChars="100"/>
              <w:rPr>
                <w:rFonts w:hint="eastAsia"/>
                <w:b/>
                <w:sz w:val="24"/>
              </w:rPr>
            </w:pPr>
            <w:r>
              <w:rPr>
                <w:rFonts w:hint="eastAsia"/>
                <w:b/>
                <w:sz w:val="24"/>
              </w:rPr>
              <w:t xml:space="preserve">   创新之处：</w:t>
            </w:r>
          </w:p>
          <w:p>
            <w:pPr>
              <w:spacing w:line="400" w:lineRule="exact"/>
              <w:ind w:firstLine="240" w:firstLineChars="100"/>
              <w:rPr>
                <w:rFonts w:hint="eastAsia"/>
                <w:sz w:val="24"/>
              </w:rPr>
            </w:pPr>
            <w:r>
              <w:rPr>
                <w:rFonts w:hint="eastAsia"/>
                <w:sz w:val="24"/>
              </w:rPr>
              <w:t xml:space="preserve">   时评类材料作文作为高考的热点题型和今后高考命题的重点研究领域，应花功夫深入探讨。聚焦写作教学，从优秀时评类材料作文入手，指导学生迅速找到写作的正途，提高作文教学的实效性，让学生在高考中获得可喜的成绩！</w:t>
            </w:r>
          </w:p>
          <w:p>
            <w:pPr>
              <w:spacing w:line="360" w:lineRule="exact"/>
              <w:ind w:right="-107" w:rightChars="-51"/>
              <w:rPr>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right="-107" w:rightChars="-51"/>
              <w:rPr>
                <w:sz w:val="24"/>
              </w:rPr>
            </w:pPr>
            <w:r>
              <w:rPr>
                <w:b/>
                <w:bCs/>
                <w:sz w:val="24"/>
              </w:rPr>
              <w:t>（九）完成研究任务的可行性分析（包括：①负责人及成员的学术或学科背景、研究经历、研究能力、研究成果；②围绕本课题所开展的前期准备工作，包括文献搜集工作、调研工作等；③完成研究任务的保障条件，包括研究资料的获得、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12"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80" w:firstLineChars="200"/>
              <w:rPr>
                <w:rFonts w:hint="eastAsia"/>
                <w:sz w:val="24"/>
              </w:rPr>
            </w:pPr>
            <w:r>
              <w:rPr>
                <w:rFonts w:hint="eastAsia"/>
                <w:sz w:val="24"/>
              </w:rPr>
              <w:t>课题负责老师为高中一线语文教师，对于高考作文教学指导有相对丰富的经验，对于本课题的研究提供了重要的资源和实践保障。</w:t>
            </w:r>
          </w:p>
          <w:p>
            <w:pPr>
              <w:spacing w:line="360" w:lineRule="exact"/>
              <w:ind w:right="-107" w:rightChars="-51"/>
              <w:rPr>
                <w:rFonts w:hint="eastAsia"/>
                <w:b/>
                <w:sz w:val="24"/>
              </w:rPr>
            </w:pPr>
          </w:p>
          <w:p>
            <w:pPr>
              <w:spacing w:line="360" w:lineRule="exact"/>
              <w:ind w:right="-107" w:rightChars="-51"/>
              <w:rPr>
                <w:rFonts w:hint="eastAsia"/>
                <w:b/>
                <w:sz w:val="24"/>
              </w:rPr>
            </w:pPr>
          </w:p>
          <w:p>
            <w:pPr>
              <w:spacing w:line="360" w:lineRule="exact"/>
              <w:ind w:right="-107" w:rightChars="-51"/>
              <w:rPr>
                <w:rFonts w:hint="eastAsia"/>
                <w:b/>
                <w:sz w:val="24"/>
              </w:rPr>
            </w:pPr>
          </w:p>
          <w:p>
            <w:pPr>
              <w:spacing w:line="360" w:lineRule="exact"/>
              <w:ind w:right="-107" w:rightChars="-51"/>
              <w:rPr>
                <w:rFonts w:hint="eastAsia"/>
                <w:b/>
                <w:sz w:val="24"/>
              </w:rPr>
            </w:pPr>
          </w:p>
          <w:p>
            <w:pPr>
              <w:spacing w:line="360" w:lineRule="exact"/>
              <w:ind w:right="-107" w:rightChars="-51"/>
              <w:rPr>
                <w:rFonts w:hint="eastAsia"/>
                <w:b/>
                <w:sz w:val="24"/>
              </w:rPr>
            </w:pPr>
          </w:p>
          <w:p>
            <w:pPr>
              <w:spacing w:line="360" w:lineRule="exact"/>
              <w:ind w:right="-107" w:rightChars="-51"/>
              <w:rPr>
                <w:rFonts w:hint="eastAsia"/>
                <w:b/>
                <w:sz w:val="24"/>
              </w:rPr>
            </w:pPr>
          </w:p>
          <w:p>
            <w:pPr>
              <w:spacing w:line="360" w:lineRule="exact"/>
              <w:ind w:right="-107" w:rightChars="-51"/>
              <w:rPr>
                <w:rFonts w:hint="eastAsia"/>
                <w:b/>
                <w:sz w:val="24"/>
              </w:rPr>
            </w:pPr>
          </w:p>
          <w:p>
            <w:pPr>
              <w:spacing w:line="360" w:lineRule="exact"/>
              <w:ind w:right="-107" w:rightChars="-51"/>
              <w:rPr>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b/>
                <w:sz w:val="24"/>
              </w:rPr>
            </w:pPr>
            <w:r>
              <w:rPr>
                <w:b/>
                <w:sz w:val="24"/>
              </w:rPr>
              <w:t>（十）小课题成员及其分工</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b/>
                <w:sz w:val="24"/>
              </w:rPr>
            </w:pPr>
          </w:p>
          <w:p>
            <w:pPr>
              <w:spacing w:line="360" w:lineRule="exact"/>
              <w:ind w:right="-107" w:rightChars="-51"/>
              <w:rPr>
                <w:rFonts w:hint="eastAsia"/>
                <w:bCs/>
                <w:sz w:val="24"/>
              </w:rPr>
            </w:pPr>
            <w:r>
              <w:rPr>
                <w:rFonts w:hint="eastAsia"/>
                <w:bCs/>
                <w:sz w:val="24"/>
              </w:rPr>
              <w:t>彭素珠：负责人，完成论文1，完成一堂时评类作文公开课；整理归纳形成</w:t>
            </w:r>
            <w:r>
              <w:rPr>
                <w:rFonts w:hint="eastAsia" w:ascii="宋体" w:hAnsi="宋体" w:cs="宋体"/>
                <w:bCs/>
                <w:sz w:val="24"/>
              </w:rPr>
              <w:t>提高高三学生时评类作文能力的课程体系。</w:t>
            </w:r>
          </w:p>
          <w:p>
            <w:pPr>
              <w:spacing w:line="360" w:lineRule="exact"/>
              <w:ind w:right="-107" w:rightChars="-51"/>
              <w:rPr>
                <w:rFonts w:hint="eastAsia"/>
                <w:bCs/>
                <w:sz w:val="24"/>
              </w:rPr>
            </w:pPr>
            <w:r>
              <w:rPr>
                <w:rFonts w:hint="eastAsia"/>
                <w:bCs/>
                <w:sz w:val="24"/>
              </w:rPr>
              <w:t>赖志明：成员，完成论文1，完成一堂时评类作文公开课；</w:t>
            </w:r>
            <w:r>
              <w:rPr>
                <w:rFonts w:hint="eastAsia" w:ascii="宋体" w:hAnsi="宋体" w:cs="宋体"/>
                <w:sz w:val="24"/>
              </w:rPr>
              <w:t>分析学生作文的存在问题，教师的作文教学方式，制定研究方案。</w:t>
            </w:r>
          </w:p>
          <w:p>
            <w:pPr>
              <w:rPr>
                <w:rFonts w:hint="eastAsia" w:ascii="宋体" w:hAnsi="宋体" w:cs="宋体"/>
                <w:sz w:val="24"/>
              </w:rPr>
            </w:pPr>
            <w:r>
              <w:rPr>
                <w:rFonts w:hint="eastAsia"/>
                <w:bCs/>
                <w:sz w:val="24"/>
              </w:rPr>
              <w:t>林丽敏：成员，完成论文1，完成一堂时评类作文公开课；</w:t>
            </w:r>
            <w:r>
              <w:rPr>
                <w:rFonts w:hint="eastAsia" w:ascii="宋体" w:hAnsi="宋体" w:cs="宋体"/>
                <w:sz w:val="24"/>
              </w:rPr>
              <w:t>搜集信息，并进行分析、归类、筛选有价值的信息，制订课题研究方案，收集课题相关的研究资料。</w:t>
            </w:r>
          </w:p>
          <w:p>
            <w:pPr>
              <w:spacing w:line="360" w:lineRule="exact"/>
              <w:ind w:right="-107" w:rightChars="-51"/>
              <w:rPr>
                <w:rFonts w:hint="eastAsia"/>
                <w:bCs/>
                <w:sz w:val="24"/>
              </w:rPr>
            </w:pPr>
          </w:p>
          <w:p>
            <w:pPr>
              <w:spacing w:line="360" w:lineRule="exact"/>
              <w:ind w:right="-107" w:rightChars="-51"/>
              <w:rPr>
                <w:rFonts w:hint="eastAsia"/>
                <w:bCs/>
                <w:sz w:val="24"/>
              </w:rPr>
            </w:pPr>
          </w:p>
          <w:p>
            <w:pPr>
              <w:spacing w:line="360" w:lineRule="exact"/>
              <w:ind w:right="-107" w:rightChars="-51"/>
              <w:rPr>
                <w:rFonts w:hint="eastAsia"/>
                <w:b/>
                <w:sz w:val="24"/>
              </w:rPr>
            </w:pPr>
          </w:p>
          <w:p>
            <w:pPr>
              <w:spacing w:line="360" w:lineRule="exact"/>
              <w:ind w:right="-107" w:rightChars="-51"/>
              <w:rPr>
                <w:rFonts w:hint="eastAsia"/>
                <w:b/>
                <w:sz w:val="24"/>
              </w:rPr>
            </w:pPr>
          </w:p>
          <w:p>
            <w:pPr>
              <w:spacing w:line="360" w:lineRule="exact"/>
              <w:ind w:right="-107" w:rightChars="-51"/>
              <w:rPr>
                <w:rFonts w:hint="eastAsia"/>
                <w:b/>
                <w:sz w:val="24"/>
              </w:rPr>
            </w:pPr>
          </w:p>
          <w:p>
            <w:pPr>
              <w:spacing w:line="360" w:lineRule="exact"/>
              <w:ind w:right="-107" w:rightChars="-51"/>
              <w:rPr>
                <w:b/>
                <w:sz w:val="24"/>
              </w:rPr>
            </w:pPr>
          </w:p>
        </w:tc>
      </w:tr>
    </w:tbl>
    <w:p>
      <w:pPr>
        <w:spacing w:line="400" w:lineRule="exact"/>
        <w:ind w:right="-1052" w:rightChars="-501"/>
        <w:rPr>
          <w:rFonts w:hint="eastAsia"/>
          <w:b/>
          <w:sz w:val="28"/>
          <w:szCs w:val="28"/>
        </w:rPr>
      </w:pPr>
    </w:p>
    <w:p>
      <w:pPr>
        <w:spacing w:line="820" w:lineRule="exact"/>
        <w:jc w:val="center"/>
        <w:rPr>
          <w:rFonts w:hint="eastAsia" w:ascii="仿宋_GB2312" w:hAnsi="宋体" w:eastAsia="仿宋_GB2312"/>
          <w:b/>
          <w:bCs/>
          <w:color w:val="000000"/>
          <w:spacing w:val="20"/>
          <w:w w:val="90"/>
          <w:sz w:val="44"/>
          <w:szCs w:val="44"/>
        </w:rPr>
      </w:pPr>
      <w:r>
        <w:rPr>
          <w:rFonts w:hint="eastAsia" w:ascii="仿宋_GB2312" w:hAnsi="宋体" w:eastAsia="仿宋_GB2312"/>
          <w:b/>
          <w:bCs/>
          <w:color w:val="000000"/>
          <w:spacing w:val="20"/>
          <w:w w:val="90"/>
          <w:sz w:val="44"/>
          <w:szCs w:val="44"/>
        </w:rPr>
        <w:t>洛江区教育科学“十二五”规划（201７年度）</w:t>
      </w:r>
    </w:p>
    <w:p>
      <w:pPr>
        <w:spacing w:line="820" w:lineRule="exact"/>
        <w:jc w:val="center"/>
        <w:rPr>
          <w:rFonts w:hint="eastAsia" w:ascii="仿宋_GB2312" w:hAnsi="宋体" w:eastAsia="仿宋_GB2312"/>
          <w:b/>
          <w:bCs/>
          <w:color w:val="000000"/>
          <w:spacing w:val="20"/>
          <w:sz w:val="44"/>
          <w:szCs w:val="44"/>
        </w:rPr>
      </w:pPr>
      <w:r>
        <w:rPr>
          <w:rFonts w:hint="eastAsia" w:ascii="仿宋_GB2312" w:hAnsi="宋体" w:eastAsia="仿宋_GB2312"/>
          <w:b/>
          <w:bCs/>
          <w:color w:val="000000"/>
          <w:spacing w:val="20"/>
          <w:sz w:val="44"/>
          <w:szCs w:val="44"/>
        </w:rPr>
        <w:t>小 课 题 结 题 验 收</w:t>
      </w:r>
    </w:p>
    <w:p>
      <w:pPr>
        <w:spacing w:line="640" w:lineRule="exact"/>
        <w:rPr>
          <w:rFonts w:hint="eastAsia" w:ascii="仿宋_GB2312" w:eastAsia="仿宋_GB2312"/>
          <w:b/>
          <w:bCs/>
          <w:color w:val="000000"/>
          <w:sz w:val="32"/>
          <w:szCs w:val="32"/>
        </w:rPr>
      </w:pPr>
    </w:p>
    <w:p>
      <w:pPr>
        <w:spacing w:line="960" w:lineRule="exact"/>
        <w:jc w:val="center"/>
        <w:rPr>
          <w:rFonts w:hint="eastAsia" w:ascii="宋体" w:hAnsi="宋体"/>
          <w:b/>
          <w:bCs/>
          <w:color w:val="000000"/>
          <w:sz w:val="84"/>
          <w:szCs w:val="84"/>
        </w:rPr>
      </w:pPr>
      <w:r>
        <w:rPr>
          <w:rFonts w:hint="eastAsia" w:ascii="宋体" w:hAnsi="宋体"/>
          <w:b/>
          <w:bCs/>
          <w:color w:val="000000"/>
          <w:sz w:val="84"/>
          <w:szCs w:val="84"/>
        </w:rPr>
        <w:t>申</w:t>
      </w:r>
    </w:p>
    <w:p>
      <w:pPr>
        <w:spacing w:line="960" w:lineRule="exact"/>
        <w:jc w:val="center"/>
        <w:rPr>
          <w:rFonts w:hint="eastAsia" w:ascii="宋体" w:hAnsi="宋体"/>
          <w:b/>
          <w:bCs/>
          <w:color w:val="000000"/>
          <w:sz w:val="84"/>
          <w:szCs w:val="84"/>
        </w:rPr>
      </w:pPr>
    </w:p>
    <w:p>
      <w:pPr>
        <w:spacing w:line="960" w:lineRule="exact"/>
        <w:jc w:val="center"/>
        <w:rPr>
          <w:rFonts w:hint="eastAsia" w:ascii="宋体" w:hAnsi="宋体"/>
          <w:b/>
          <w:bCs/>
          <w:color w:val="000000"/>
          <w:sz w:val="84"/>
          <w:szCs w:val="84"/>
        </w:rPr>
      </w:pPr>
      <w:r>
        <w:rPr>
          <w:rFonts w:hint="eastAsia" w:ascii="宋体" w:hAnsi="宋体"/>
          <w:b/>
          <w:bCs/>
          <w:color w:val="000000"/>
          <w:sz w:val="84"/>
          <w:szCs w:val="84"/>
        </w:rPr>
        <w:t>报</w:t>
      </w:r>
    </w:p>
    <w:p>
      <w:pPr>
        <w:spacing w:line="960" w:lineRule="exact"/>
        <w:jc w:val="center"/>
        <w:rPr>
          <w:rFonts w:hint="eastAsia" w:ascii="宋体" w:hAnsi="宋体"/>
          <w:b/>
          <w:bCs/>
          <w:color w:val="000000"/>
          <w:sz w:val="84"/>
          <w:szCs w:val="84"/>
        </w:rPr>
      </w:pPr>
    </w:p>
    <w:p>
      <w:pPr>
        <w:spacing w:line="960" w:lineRule="exact"/>
        <w:jc w:val="center"/>
        <w:rPr>
          <w:rFonts w:hint="eastAsia" w:ascii="宋体" w:hAnsi="宋体"/>
          <w:b/>
          <w:bCs/>
          <w:color w:val="000000"/>
          <w:sz w:val="72"/>
          <w:szCs w:val="72"/>
        </w:rPr>
      </w:pPr>
      <w:r>
        <w:rPr>
          <w:rFonts w:hint="eastAsia" w:ascii="宋体" w:hAnsi="宋体"/>
          <w:b/>
          <w:bCs/>
          <w:color w:val="000000"/>
          <w:sz w:val="84"/>
          <w:szCs w:val="84"/>
        </w:rPr>
        <w:t>表</w:t>
      </w:r>
    </w:p>
    <w:p>
      <w:pPr>
        <w:spacing w:line="500" w:lineRule="exact"/>
        <w:rPr>
          <w:rFonts w:hint="eastAsia" w:ascii="仿宋_GB2312" w:eastAsia="仿宋_GB2312"/>
          <w:b/>
          <w:bCs/>
          <w:color w:val="000000"/>
          <w:sz w:val="32"/>
          <w:szCs w:val="32"/>
        </w:rPr>
      </w:pPr>
    </w:p>
    <w:p>
      <w:pPr>
        <w:spacing w:line="500" w:lineRule="exact"/>
        <w:ind w:left="420" w:leftChars="200" w:firstLine="1190" w:firstLineChars="309"/>
        <w:rPr>
          <w:rFonts w:hint="eastAsia" w:ascii="仿宋_GB2312" w:eastAsia="仿宋_GB2312"/>
          <w:b/>
          <w:bCs/>
          <w:color w:val="000000"/>
          <w:spacing w:val="32"/>
          <w:sz w:val="32"/>
          <w:szCs w:val="32"/>
        </w:rPr>
      </w:pPr>
      <w:r>
        <w:rPr>
          <w:rFonts w:hint="eastAsia" w:ascii="仿宋_GB2312" w:eastAsia="仿宋_GB2312"/>
          <w:b/>
          <w:bCs/>
          <w:color w:val="000000"/>
          <w:spacing w:val="32"/>
          <w:sz w:val="32"/>
          <w:szCs w:val="32"/>
        </w:rPr>
        <w:t>课题编号：</w:t>
      </w:r>
      <w:r>
        <w:rPr>
          <w:rFonts w:ascii="仿宋_GB2312" w:eastAsia="仿宋_GB2312"/>
          <w:b/>
          <w:bCs/>
          <w:color w:val="000000"/>
          <w:spacing w:val="32"/>
          <w:sz w:val="32"/>
          <w:szCs w:val="32"/>
          <w:u w:val="single"/>
        </w:rPr>
        <w:t>Lj2017x</w:t>
      </w:r>
      <w:r>
        <w:rPr>
          <w:rFonts w:hint="eastAsia" w:ascii="仿宋_GB2312" w:eastAsia="仿宋_GB2312"/>
          <w:b/>
          <w:bCs/>
          <w:color w:val="000000"/>
          <w:spacing w:val="32"/>
          <w:sz w:val="32"/>
          <w:szCs w:val="32"/>
          <w:u w:val="single"/>
        </w:rPr>
        <w:t xml:space="preserve">15               </w:t>
      </w:r>
    </w:p>
    <w:p>
      <w:pPr>
        <w:spacing w:line="500" w:lineRule="exact"/>
        <w:rPr>
          <w:rFonts w:hint="eastAsia" w:ascii="仿宋_GB2312" w:eastAsia="仿宋_GB2312"/>
          <w:b/>
          <w:bCs/>
          <w:color w:val="000000"/>
          <w:sz w:val="32"/>
          <w:szCs w:val="32"/>
        </w:rPr>
      </w:pPr>
    </w:p>
    <w:p>
      <w:pPr>
        <w:spacing w:line="500" w:lineRule="exact"/>
        <w:ind w:left="3267" w:leftChars="730" w:hanging="1734" w:hangingChars="450"/>
        <w:rPr>
          <w:rFonts w:hint="eastAsia" w:ascii="仿宋_GB2312" w:eastAsia="仿宋_GB2312"/>
          <w:b/>
          <w:bCs/>
          <w:color w:val="000000"/>
          <w:spacing w:val="32"/>
          <w:sz w:val="32"/>
          <w:szCs w:val="32"/>
          <w:u w:val="single"/>
        </w:rPr>
      </w:pPr>
      <w:r>
        <w:rPr>
          <w:rFonts w:hint="eastAsia" w:ascii="仿宋_GB2312" w:eastAsia="仿宋_GB2312"/>
          <w:b/>
          <w:bCs/>
          <w:color w:val="000000"/>
          <w:spacing w:val="32"/>
          <w:sz w:val="32"/>
          <w:szCs w:val="32"/>
        </w:rPr>
        <w:t>课题名称：</w:t>
      </w:r>
      <w:r>
        <w:rPr>
          <w:rFonts w:hint="eastAsia" w:ascii="仿宋_GB2312" w:eastAsia="仿宋_GB2312"/>
          <w:b/>
          <w:bCs/>
          <w:color w:val="000000"/>
          <w:spacing w:val="32"/>
          <w:sz w:val="32"/>
          <w:szCs w:val="32"/>
          <w:u w:val="single"/>
        </w:rPr>
        <w:t xml:space="preserve">提高高三学生时评类作文能力的实践探究              </w:t>
      </w:r>
    </w:p>
    <w:p>
      <w:pPr>
        <w:spacing w:line="500" w:lineRule="exact"/>
        <w:rPr>
          <w:rFonts w:hint="eastAsia" w:ascii="仿宋_GB2312" w:eastAsia="仿宋_GB2312"/>
          <w:b/>
          <w:bCs/>
          <w:color w:val="000000"/>
          <w:sz w:val="32"/>
          <w:szCs w:val="32"/>
        </w:rPr>
      </w:pPr>
    </w:p>
    <w:p>
      <w:pPr>
        <w:spacing w:line="500" w:lineRule="exact"/>
        <w:ind w:left="840" w:leftChars="400" w:firstLine="739" w:firstLineChars="230"/>
        <w:rPr>
          <w:rFonts w:hint="eastAsia" w:ascii="仿宋_GB2312" w:eastAsia="仿宋_GB2312"/>
          <w:b/>
          <w:bCs/>
          <w:color w:val="000000"/>
          <w:sz w:val="32"/>
          <w:szCs w:val="32"/>
        </w:rPr>
      </w:pPr>
      <w:r>
        <w:rPr>
          <w:rFonts w:hint="eastAsia" w:ascii="仿宋_GB2312" w:eastAsia="仿宋_GB2312"/>
          <w:b/>
          <w:bCs/>
          <w:color w:val="000000"/>
          <w:sz w:val="32"/>
          <w:szCs w:val="32"/>
        </w:rPr>
        <w:t>课题负责人：</w:t>
      </w:r>
      <w:r>
        <w:rPr>
          <w:rFonts w:hint="eastAsia" w:ascii="仿宋_GB2312" w:eastAsia="仿宋_GB2312"/>
          <w:b/>
          <w:bCs/>
          <w:color w:val="000000"/>
          <w:sz w:val="32"/>
          <w:szCs w:val="32"/>
          <w:u w:val="single"/>
        </w:rPr>
        <w:t xml:space="preserve">  彭素珠                     </w:t>
      </w:r>
    </w:p>
    <w:p>
      <w:pPr>
        <w:spacing w:line="500" w:lineRule="exact"/>
        <w:ind w:left="840" w:leftChars="400" w:firstLine="739" w:firstLineChars="230"/>
        <w:rPr>
          <w:rFonts w:hint="eastAsia" w:ascii="仿宋_GB2312" w:eastAsia="仿宋_GB2312"/>
          <w:b/>
          <w:bCs/>
          <w:color w:val="000000"/>
          <w:sz w:val="32"/>
          <w:szCs w:val="32"/>
        </w:rPr>
      </w:pPr>
    </w:p>
    <w:p>
      <w:pPr>
        <w:spacing w:line="500" w:lineRule="exact"/>
        <w:ind w:left="840" w:leftChars="400" w:firstLine="739" w:firstLineChars="230"/>
        <w:rPr>
          <w:rFonts w:hint="eastAsia" w:eastAsia="黑体"/>
          <w:sz w:val="24"/>
        </w:rPr>
      </w:pPr>
      <w:r>
        <w:rPr>
          <w:rFonts w:hint="eastAsia" w:ascii="仿宋_GB2312" w:eastAsia="仿宋_GB2312"/>
          <w:b/>
          <w:bCs/>
          <w:color w:val="000000"/>
          <w:sz w:val="32"/>
          <w:szCs w:val="32"/>
        </w:rPr>
        <w:t>单      位：</w:t>
      </w:r>
      <w:r>
        <w:rPr>
          <w:rFonts w:hint="eastAsia" w:ascii="仿宋_GB2312" w:eastAsia="仿宋_GB2312"/>
          <w:b/>
          <w:bCs/>
          <w:color w:val="000000"/>
          <w:spacing w:val="32"/>
          <w:sz w:val="32"/>
          <w:szCs w:val="32"/>
          <w:u w:val="single"/>
        </w:rPr>
        <w:t>泉州市洛江区奕聪中学</w:t>
      </w:r>
      <w:r>
        <w:rPr>
          <w:rFonts w:ascii="仿宋_GB2312" w:eastAsia="仿宋_GB2312"/>
          <w:b/>
          <w:bCs/>
          <w:color w:val="000000"/>
          <w:spacing w:val="32"/>
          <w:sz w:val="32"/>
          <w:szCs w:val="32"/>
          <w:u w:val="single"/>
        </w:rPr>
        <w:t xml:space="preserve">  </w:t>
      </w:r>
      <w:r>
        <w:rPr>
          <w:rFonts w:hint="eastAsia" w:ascii="仿宋_GB2312" w:eastAsia="仿宋_GB2312"/>
          <w:b/>
          <w:bCs/>
          <w:color w:val="000000"/>
          <w:spacing w:val="32"/>
          <w:sz w:val="32"/>
          <w:szCs w:val="32"/>
          <w:u w:val="single"/>
        </w:rPr>
        <w:t xml:space="preserve"> </w:t>
      </w:r>
      <w:r>
        <w:rPr>
          <w:rFonts w:hint="eastAsia" w:eastAsia="黑体"/>
          <w:sz w:val="24"/>
          <w:u w:val="single"/>
        </w:rPr>
        <w:t xml:space="preserve">                 </w:t>
      </w:r>
      <w:r>
        <w:rPr>
          <w:rFonts w:eastAsia="黑体"/>
          <w:sz w:val="24"/>
        </w:rPr>
        <w:t xml:space="preserve"> </w:t>
      </w:r>
      <w:r>
        <w:rPr>
          <w:rFonts w:hint="eastAsia" w:eastAsia="黑体"/>
          <w:sz w:val="24"/>
        </w:rPr>
        <w:t xml:space="preserve"> </w:t>
      </w:r>
      <w:r>
        <w:rPr>
          <w:rFonts w:eastAsia="黑体"/>
          <w:sz w:val="24"/>
        </w:rPr>
        <w:t xml:space="preserve"> </w:t>
      </w:r>
    </w:p>
    <w:p>
      <w:pPr>
        <w:spacing w:line="500" w:lineRule="exact"/>
        <w:ind w:left="840" w:leftChars="400" w:firstLine="739" w:firstLineChars="230"/>
        <w:rPr>
          <w:rFonts w:hint="eastAsia" w:ascii="仿宋_GB2312" w:eastAsia="仿宋_GB2312"/>
          <w:b/>
          <w:bCs/>
          <w:color w:val="000000"/>
          <w:sz w:val="32"/>
          <w:szCs w:val="32"/>
          <w:u w:val="single"/>
        </w:rPr>
      </w:pPr>
    </w:p>
    <w:p>
      <w:pPr>
        <w:spacing w:line="500" w:lineRule="exact"/>
        <w:ind w:left="840" w:leftChars="400" w:firstLine="739" w:firstLineChars="230"/>
        <w:rPr>
          <w:rFonts w:hint="eastAsia" w:ascii="仿宋_GB2312" w:eastAsia="仿宋_GB2312"/>
          <w:b/>
          <w:bCs/>
          <w:color w:val="000000"/>
          <w:sz w:val="32"/>
          <w:szCs w:val="32"/>
          <w:u w:val="single"/>
        </w:rPr>
      </w:pPr>
    </w:p>
    <w:tbl>
      <w:tblPr>
        <w:tblStyle w:val="4"/>
        <w:tblW w:w="8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02"/>
        <w:gridCol w:w="669"/>
        <w:gridCol w:w="1655"/>
        <w:gridCol w:w="1375"/>
        <w:gridCol w:w="4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trPr>
        <w:tc>
          <w:tcPr>
            <w:tcW w:w="1497" w:type="dxa"/>
            <w:gridSpan w:val="3"/>
            <w:noWrap w:val="0"/>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课题编号</w:t>
            </w:r>
          </w:p>
        </w:tc>
        <w:tc>
          <w:tcPr>
            <w:tcW w:w="1655" w:type="dxa"/>
            <w:noWrap w:val="0"/>
            <w:vAlign w:val="center"/>
          </w:tcPr>
          <w:p>
            <w:pPr>
              <w:spacing w:line="640" w:lineRule="exact"/>
              <w:jc w:val="center"/>
              <w:rPr>
                <w:rFonts w:hint="eastAsia" w:ascii="仿宋_GB2312" w:hAnsi="宋体" w:eastAsia="仿宋_GB2312"/>
                <w:b/>
                <w:bCs/>
                <w:color w:val="000000"/>
                <w:sz w:val="24"/>
              </w:rPr>
            </w:pPr>
            <w:r>
              <w:rPr>
                <w:rFonts w:ascii="仿宋_GB2312" w:hAnsi="宋体" w:eastAsia="仿宋_GB2312"/>
                <w:b/>
                <w:bCs/>
                <w:color w:val="000000"/>
                <w:sz w:val="24"/>
              </w:rPr>
              <w:t>Lj2017x15</w:t>
            </w:r>
          </w:p>
        </w:tc>
        <w:tc>
          <w:tcPr>
            <w:tcW w:w="1375" w:type="dxa"/>
            <w:noWrap w:val="0"/>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课题名称</w:t>
            </w:r>
          </w:p>
        </w:tc>
        <w:tc>
          <w:tcPr>
            <w:tcW w:w="4291" w:type="dxa"/>
            <w:noWrap w:val="0"/>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提高高三学生时评类作文能力的实践探究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trPr>
        <w:tc>
          <w:tcPr>
            <w:tcW w:w="1497" w:type="dxa"/>
            <w:gridSpan w:val="3"/>
            <w:noWrap w:val="0"/>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课题负责人</w:t>
            </w:r>
          </w:p>
        </w:tc>
        <w:tc>
          <w:tcPr>
            <w:tcW w:w="1655" w:type="dxa"/>
            <w:noWrap w:val="0"/>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彭素珠</w:t>
            </w:r>
          </w:p>
        </w:tc>
        <w:tc>
          <w:tcPr>
            <w:tcW w:w="1375" w:type="dxa"/>
            <w:noWrap w:val="0"/>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工作单位</w:t>
            </w:r>
          </w:p>
        </w:tc>
        <w:tc>
          <w:tcPr>
            <w:tcW w:w="4291" w:type="dxa"/>
            <w:noWrap w:val="0"/>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泉州市洛江区奕聪中学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trPr>
        <w:tc>
          <w:tcPr>
            <w:tcW w:w="828" w:type="dxa"/>
            <w:gridSpan w:val="2"/>
            <w:noWrap w:val="0"/>
            <w:vAlign w:val="top"/>
          </w:tcPr>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rPr>
                <w:rFonts w:hint="eastAsia" w:ascii="仿宋_GB2312" w:hAnsi="宋体" w:eastAsia="仿宋_GB2312"/>
                <w:b/>
                <w:bCs/>
                <w:color w:val="000000"/>
                <w:sz w:val="24"/>
              </w:rPr>
            </w:pPr>
          </w:p>
          <w:p>
            <w:pPr>
              <w:spacing w:line="480" w:lineRule="exact"/>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研</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究</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成</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果</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简</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述</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及</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自</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我</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评</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价</w:t>
            </w: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tc>
        <w:tc>
          <w:tcPr>
            <w:tcW w:w="7990" w:type="dxa"/>
            <w:gridSpan w:val="4"/>
            <w:noWrap w:val="0"/>
            <w:vAlign w:val="top"/>
          </w:tcPr>
          <w:p>
            <w:pPr>
              <w:ind w:firstLine="590" w:firstLineChars="245"/>
              <w:rPr>
                <w:rFonts w:hint="eastAsia"/>
                <w:b/>
                <w:sz w:val="24"/>
              </w:rPr>
            </w:pPr>
            <w:r>
              <w:rPr>
                <w:rFonts w:hint="eastAsia"/>
                <w:b/>
                <w:sz w:val="24"/>
              </w:rPr>
              <w:t>实践成果</w:t>
            </w:r>
          </w:p>
          <w:p>
            <w:pPr>
              <w:ind w:firstLine="590" w:firstLineChars="245"/>
              <w:rPr>
                <w:rFonts w:hint="eastAsia"/>
                <w:b/>
                <w:sz w:val="24"/>
              </w:rPr>
            </w:pPr>
            <w:r>
              <w:rPr>
                <w:rFonts w:hint="eastAsia"/>
                <w:b/>
                <w:sz w:val="24"/>
              </w:rPr>
              <w:t>（一）学生逐步掌握了时评类作文的写作技巧，写作能力有效提高。</w:t>
            </w:r>
          </w:p>
          <w:p>
            <w:pPr>
              <w:spacing w:line="400" w:lineRule="exact"/>
              <w:ind w:firstLine="360" w:firstLineChars="150"/>
              <w:rPr>
                <w:rFonts w:hint="eastAsia"/>
                <w:sz w:val="24"/>
              </w:rPr>
            </w:pPr>
            <w:r>
              <w:rPr>
                <w:rFonts w:hint="eastAsia"/>
                <w:sz w:val="24"/>
              </w:rPr>
              <w:t>通过本课题的研究，探索不同思维链接结构的时评类作文，并提出科学有效的科学指导，真正提高高三学生写作能力水平。学生掌握了一定的写作方法，加上不断的素材积累，通过强化训练，在高三年一年内可以把未被开发的潜能最大限度的开发出来。</w:t>
            </w:r>
          </w:p>
          <w:p>
            <w:pPr>
              <w:ind w:firstLine="482" w:firstLineChars="200"/>
              <w:rPr>
                <w:rFonts w:hint="eastAsia"/>
                <w:b/>
                <w:sz w:val="24"/>
              </w:rPr>
            </w:pPr>
            <w:r>
              <w:rPr>
                <w:rFonts w:hint="eastAsia"/>
                <w:b/>
                <w:sz w:val="24"/>
              </w:rPr>
              <w:t>（二）教师专业成长效果明显，教师自身素养、教科研能力、指导学生学习的能力得到有效提高。</w:t>
            </w:r>
          </w:p>
          <w:p>
            <w:pPr>
              <w:ind w:firstLine="480" w:firstLineChars="200"/>
              <w:rPr>
                <w:rFonts w:hint="eastAsia"/>
                <w:sz w:val="24"/>
              </w:rPr>
            </w:pPr>
            <w:r>
              <w:rPr>
                <w:rFonts w:hint="eastAsia"/>
                <w:sz w:val="24"/>
              </w:rPr>
              <w:t>在课题研究中，教师的写作教学观念得到了转变，将教育的眼界从课内引向课外，从理论引向实践，真正提高学生作文写作能力。教师在实践中不断反思总结，在提升学生写作素养的同时，也提升了自己，并撰写了一系列相关的论文。在课题研究的带动之下进行，推动了高中各年段写作教学的开展与实践，大大促进了高中语文组的教学活动，促进了高中语文教研组的教科研水平工作。</w:t>
            </w:r>
          </w:p>
          <w:p>
            <w:pPr>
              <w:spacing w:line="400" w:lineRule="exact"/>
              <w:ind w:firstLine="241" w:firstLineChars="100"/>
              <w:rPr>
                <w:rFonts w:hint="eastAsia"/>
                <w:b/>
                <w:sz w:val="24"/>
              </w:rPr>
            </w:pPr>
            <w:r>
              <w:rPr>
                <w:rFonts w:hint="eastAsia"/>
                <w:b/>
                <w:sz w:val="24"/>
              </w:rPr>
              <w:t>（三）构建时评类作文系统教学资料库，形成校本课程。</w:t>
            </w:r>
          </w:p>
          <w:p>
            <w:pPr>
              <w:ind w:firstLine="480" w:firstLineChars="200"/>
              <w:rPr>
                <w:rFonts w:hint="eastAsia" w:ascii="宋体" w:hAnsi="宋体" w:cs="宋体"/>
                <w:sz w:val="24"/>
              </w:rPr>
            </w:pPr>
            <w:r>
              <w:rPr>
                <w:rFonts w:hint="eastAsia" w:ascii="宋体" w:hAnsi="宋体" w:cs="宋体"/>
                <w:sz w:val="24"/>
              </w:rPr>
              <w:t>建立有关“时评类作文教学”资料库，发挥集体备课的优势，集高中语文组之全体语文教师的力量，让资料库丰富起来，资源共享。其二，结合学生实际情况，从时评类作文系统教学资料库中整理出一套适合高三作文教学的教学课程体系，形成校本课程，再次彰显集体智慧的作用。</w:t>
            </w:r>
          </w:p>
          <w:p>
            <w:pPr>
              <w:spacing w:line="400" w:lineRule="exact"/>
              <w:ind w:firstLine="241" w:firstLineChars="100"/>
              <w:rPr>
                <w:rFonts w:hint="eastAsia" w:ascii="仿宋_GB2312" w:hAnsi="宋体"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726" w:type="dxa"/>
            <w:noWrap w:val="0"/>
            <w:vAlign w:val="top"/>
          </w:tcPr>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研</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究</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成</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果</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简</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述</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及</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自</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我</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评</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价</w:t>
            </w: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tc>
        <w:tc>
          <w:tcPr>
            <w:tcW w:w="8092" w:type="dxa"/>
            <w:gridSpan w:val="5"/>
            <w:noWrap w:val="0"/>
            <w:vAlign w:val="top"/>
          </w:tcPr>
          <w:p>
            <w:pPr>
              <w:rPr>
                <w:rFonts w:hint="eastAsia"/>
                <w:b/>
                <w:sz w:val="24"/>
              </w:rPr>
            </w:pPr>
            <w:r>
              <w:rPr>
                <w:rFonts w:hint="eastAsia"/>
                <w:b/>
                <w:sz w:val="24"/>
              </w:rPr>
              <w:t>理论成果</w:t>
            </w:r>
          </w:p>
          <w:p>
            <w:pPr>
              <w:ind w:firstLine="482" w:firstLineChars="200"/>
              <w:rPr>
                <w:rFonts w:hint="eastAsia"/>
                <w:b/>
                <w:sz w:val="24"/>
              </w:rPr>
            </w:pPr>
            <w:r>
              <w:rPr>
                <w:rFonts w:hint="eastAsia"/>
                <w:b/>
                <w:sz w:val="24"/>
              </w:rPr>
              <w:t>探索出几种课外阅读指导课型，有助于长期有效地开展课外阅读指导工作</w:t>
            </w:r>
          </w:p>
          <w:p>
            <w:pPr>
              <w:ind w:firstLine="482" w:firstLineChars="200"/>
              <w:rPr>
                <w:rFonts w:hint="eastAsia"/>
                <w:b/>
                <w:sz w:val="24"/>
              </w:rPr>
            </w:pPr>
            <w:r>
              <w:rPr>
                <w:rFonts w:hint="eastAsia"/>
                <w:b/>
                <w:sz w:val="24"/>
              </w:rPr>
              <w:t>1．读物推荐课。</w:t>
            </w:r>
          </w:p>
          <w:p>
            <w:pPr>
              <w:ind w:firstLine="480" w:firstLineChars="200"/>
              <w:rPr>
                <w:rFonts w:hint="eastAsia"/>
                <w:sz w:val="24"/>
              </w:rPr>
            </w:pPr>
            <w:r>
              <w:rPr>
                <w:rFonts w:hint="eastAsia"/>
                <w:sz w:val="24"/>
              </w:rPr>
              <w:t>这种课型，就是根据学生的阅读能力和基础，用生动活泼的方式向学生推荐各种有益的课外读物。在课堂上，教师通过对内容做简要的介绍，或通过朗读精彩片断，或通过讲故事的形式讲述到精彩动人之处时而戛然停止，以激起学生阅读兴趣和欲望。同时，学生间也可通过互相介绍自己所喜爱的文章、书籍，交换阅读。</w:t>
            </w:r>
          </w:p>
          <w:p>
            <w:pPr>
              <w:ind w:firstLine="480" w:firstLineChars="200"/>
              <w:rPr>
                <w:rFonts w:hint="eastAsia"/>
                <w:sz w:val="24"/>
              </w:rPr>
            </w:pPr>
            <w:r>
              <w:rPr>
                <w:rFonts w:hint="eastAsia"/>
                <w:sz w:val="24"/>
              </w:rPr>
              <w:t>从内容上，一般可阅读教材节选的原文，或教材中的文章的作家的其它作品，这样不仅可以增加学生阅读的兴趣，使之读起来感到亲切，而且也有利于加深理解所学的内容。当然也可以阅读新书和好书。</w:t>
            </w:r>
          </w:p>
          <w:p>
            <w:pPr>
              <w:ind w:firstLine="482" w:firstLineChars="200"/>
              <w:rPr>
                <w:rFonts w:hint="eastAsia"/>
                <w:b/>
                <w:sz w:val="24"/>
              </w:rPr>
            </w:pPr>
            <w:r>
              <w:rPr>
                <w:rFonts w:hint="eastAsia"/>
                <w:b/>
                <w:sz w:val="24"/>
              </w:rPr>
              <w:t>2．读书指导课</w:t>
            </w:r>
          </w:p>
          <w:p>
            <w:pPr>
              <w:ind w:firstLine="480" w:firstLineChars="200"/>
              <w:rPr>
                <w:rFonts w:hint="eastAsia"/>
                <w:sz w:val="24"/>
              </w:rPr>
            </w:pPr>
            <w:r>
              <w:rPr>
                <w:rFonts w:hint="eastAsia"/>
                <w:sz w:val="24"/>
              </w:rPr>
              <w:t>这类课型，就是指导学生阅读的方法。指导内容包括：怎样选择书籍，怎样阅读一本书，如何做内容摘要，怎样在书上画批及写读书笔记、读后感，从而使学生掌握阅读方法，提高阅读能力。</w:t>
            </w:r>
          </w:p>
          <w:p>
            <w:pPr>
              <w:ind w:firstLine="482" w:firstLineChars="200"/>
              <w:rPr>
                <w:rFonts w:hint="eastAsia"/>
                <w:b/>
                <w:sz w:val="24"/>
              </w:rPr>
            </w:pPr>
            <w:r>
              <w:rPr>
                <w:rFonts w:hint="eastAsia"/>
                <w:b/>
                <w:sz w:val="24"/>
              </w:rPr>
              <w:t>3．读物欣赏课</w:t>
            </w:r>
          </w:p>
          <w:p>
            <w:pPr>
              <w:ind w:firstLine="480" w:firstLineChars="200"/>
              <w:rPr>
                <w:rFonts w:hint="eastAsia"/>
                <w:sz w:val="24"/>
              </w:rPr>
            </w:pPr>
            <w:r>
              <w:rPr>
                <w:rFonts w:hint="eastAsia"/>
                <w:sz w:val="24"/>
              </w:rPr>
              <w:t>这类课型就是让学生把阅读的书籍中自己最喜欢，最感兴趣的部分通过表情朗读，配乐朗诵，背诵片断、格言及表演等方式表达出来，使大家在进一步理解的基础上对文章进行鉴赏，受到美的熏淘和感染。</w:t>
            </w:r>
          </w:p>
          <w:p>
            <w:pPr>
              <w:ind w:firstLine="482" w:firstLineChars="200"/>
              <w:rPr>
                <w:rFonts w:hint="eastAsia"/>
                <w:b/>
                <w:sz w:val="24"/>
              </w:rPr>
            </w:pPr>
            <w:r>
              <w:rPr>
                <w:rFonts w:hint="eastAsia"/>
                <w:b/>
                <w:sz w:val="24"/>
              </w:rPr>
              <w:t>4．课外阅读精读课</w:t>
            </w:r>
          </w:p>
          <w:p>
            <w:pPr>
              <w:ind w:firstLine="480" w:firstLineChars="200"/>
              <w:rPr>
                <w:rFonts w:hint="eastAsia"/>
                <w:sz w:val="24"/>
              </w:rPr>
            </w:pPr>
            <w:r>
              <w:rPr>
                <w:rFonts w:hint="eastAsia"/>
                <w:sz w:val="24"/>
              </w:rPr>
              <w:t>这类课的目的在于引导学生领会全书的主要内容，学会归纳整理知识，掌握不同体裁的作品的阅读方法。在精读课上，指导学生根据不同类型的读物，采用不同的方式，说感想、谈体会、议写法、抒己见、析内容、评含义。</w:t>
            </w:r>
          </w:p>
          <w:p>
            <w:pPr>
              <w:ind w:firstLine="480" w:firstLineChars="200"/>
              <w:rPr>
                <w:rFonts w:hint="eastAsia"/>
                <w:sz w:val="24"/>
              </w:rPr>
            </w:pPr>
            <w:r>
              <w:rPr>
                <w:rFonts w:hint="eastAsia"/>
                <w:sz w:val="24"/>
              </w:rPr>
              <w:t>以记人写事的读物为例，引导学生按事情的发生、发展顺序，先理清事件的主要情节，然后根据文章的主要内容，再思考作者的写作目的，分析人与事件的关系，进而启发学生分析书中人物的思想品质，从中受到教育。</w:t>
            </w:r>
          </w:p>
          <w:p>
            <w:pPr>
              <w:ind w:firstLine="480" w:firstLineChars="200"/>
              <w:rPr>
                <w:rFonts w:hint="eastAsia"/>
                <w:sz w:val="24"/>
              </w:rPr>
            </w:pPr>
            <w:r>
              <w:rPr>
                <w:rFonts w:hint="eastAsia"/>
                <w:sz w:val="24"/>
              </w:rPr>
              <w:t>对学生喜欢的科学幻想故事一类读物的阅读，引导学生首先整理书中的科学知识，然后体会作者是通过怎样的联想，巧妙的构思将知识潜移默化地介绍给读者的，在讲评中提高自己布局谋篇的能力。</w:t>
            </w:r>
          </w:p>
          <w:p>
            <w:pPr>
              <w:ind w:firstLine="482" w:firstLineChars="200"/>
              <w:rPr>
                <w:rFonts w:hint="eastAsia"/>
                <w:b/>
                <w:sz w:val="24"/>
              </w:rPr>
            </w:pPr>
            <w:r>
              <w:rPr>
                <w:rFonts w:hint="eastAsia"/>
                <w:b/>
                <w:sz w:val="24"/>
              </w:rPr>
              <w:t>5．读书汇报课</w:t>
            </w:r>
          </w:p>
          <w:p>
            <w:pPr>
              <w:ind w:firstLine="480" w:firstLineChars="200"/>
              <w:rPr>
                <w:rFonts w:hint="eastAsia"/>
                <w:sz w:val="24"/>
              </w:rPr>
            </w:pPr>
            <w:r>
              <w:rPr>
                <w:rFonts w:hint="eastAsia"/>
                <w:sz w:val="24"/>
              </w:rPr>
              <w:t>这类课型是通过学生汇报，教师来检查学生课外阅读的效果。形式可多种多样，生动活泼。汇报的方法有：</w:t>
            </w:r>
          </w:p>
          <w:p>
            <w:pPr>
              <w:ind w:firstLine="480" w:firstLineChars="200"/>
              <w:rPr>
                <w:rFonts w:hint="eastAsia"/>
                <w:sz w:val="24"/>
              </w:rPr>
            </w:pPr>
            <w:r>
              <w:rPr>
                <w:rFonts w:hint="eastAsia"/>
                <w:sz w:val="24"/>
              </w:rPr>
              <w:t>（1）举办讲演会。</w:t>
            </w:r>
          </w:p>
          <w:p>
            <w:pPr>
              <w:ind w:firstLine="480" w:firstLineChars="200"/>
              <w:rPr>
                <w:rFonts w:hint="eastAsia"/>
                <w:sz w:val="24"/>
              </w:rPr>
            </w:pPr>
            <w:r>
              <w:rPr>
                <w:rFonts w:hint="eastAsia"/>
                <w:sz w:val="24"/>
              </w:rPr>
              <w:t>让学生将阅读的内容在归纳整理的基础上，进行构思，结合自己生活，学习实际，自拟题目（或老师事先出题目）进行演讲。这种形式不仅可以培养学生认真阅读的精神，也可训练学生的思维的敏捷和口头表达能力。</w:t>
            </w:r>
          </w:p>
          <w:p>
            <w:pPr>
              <w:ind w:firstLine="480" w:firstLineChars="200"/>
              <w:rPr>
                <w:rFonts w:hint="eastAsia"/>
                <w:sz w:val="24"/>
              </w:rPr>
            </w:pPr>
            <w:r>
              <w:rPr>
                <w:rFonts w:hint="eastAsia"/>
                <w:sz w:val="24"/>
              </w:rPr>
              <w:t>（2）开展故事比赛或朗读比赛或成语赛的活动。</w:t>
            </w:r>
          </w:p>
          <w:p>
            <w:pPr>
              <w:ind w:firstLine="480" w:firstLineChars="200"/>
              <w:rPr>
                <w:rFonts w:hint="eastAsia"/>
                <w:sz w:val="24"/>
              </w:rPr>
            </w:pPr>
            <w:r>
              <w:rPr>
                <w:rFonts w:hint="eastAsia"/>
                <w:sz w:val="24"/>
              </w:rPr>
              <w:t>教师以此检查学生阅读的情况和理解的程度及口语表达的能力。“成语连赛”，还可以帮助学生累积词汇，为作文打下良好基础。</w:t>
            </w:r>
          </w:p>
          <w:p>
            <w:pPr>
              <w:ind w:firstLine="480" w:firstLineChars="200"/>
              <w:rPr>
                <w:rFonts w:hint="eastAsia"/>
                <w:sz w:val="24"/>
              </w:rPr>
            </w:pPr>
            <w:r>
              <w:rPr>
                <w:rFonts w:hint="eastAsia"/>
                <w:sz w:val="24"/>
              </w:rPr>
              <w:t>（3）读书笔记展览。</w:t>
            </w:r>
          </w:p>
          <w:p>
            <w:pPr>
              <w:ind w:firstLine="480" w:firstLineChars="200"/>
              <w:rPr>
                <w:rFonts w:hint="eastAsia"/>
                <w:sz w:val="24"/>
              </w:rPr>
            </w:pPr>
            <w:r>
              <w:rPr>
                <w:rFonts w:hint="eastAsia"/>
                <w:sz w:val="24"/>
              </w:rPr>
              <w:t>对坚持写读书笔记的学生，给予肯定，把好的读书笔记张贴在“阅读之窗”专栏上，以鼓励学生不断进步，从而增强阅读兴趣。</w:t>
            </w:r>
          </w:p>
          <w:p>
            <w:pPr>
              <w:ind w:firstLine="480" w:firstLineChars="200"/>
              <w:rPr>
                <w:rFonts w:hint="eastAsia"/>
                <w:sz w:val="24"/>
              </w:rPr>
            </w:pPr>
            <w:r>
              <w:rPr>
                <w:rFonts w:hint="eastAsia"/>
                <w:sz w:val="24"/>
              </w:rPr>
              <w:t>（4）读物插图设计赛。</w:t>
            </w:r>
          </w:p>
          <w:p>
            <w:pPr>
              <w:ind w:firstLine="480" w:firstLineChars="200"/>
              <w:rPr>
                <w:rFonts w:hint="eastAsia"/>
                <w:sz w:val="24"/>
              </w:rPr>
            </w:pPr>
            <w:r>
              <w:rPr>
                <w:rFonts w:hint="eastAsia"/>
                <w:sz w:val="24"/>
              </w:rPr>
              <w:t>对文章的内容、故事的情节在学生理解的基础上，让学生设计插图或封面，并举行展览进行评比，从而进一步调动学生手脑并用的能力。</w:t>
            </w:r>
          </w:p>
          <w:p>
            <w:pPr>
              <w:ind w:firstLine="480" w:firstLineChars="200"/>
              <w:rPr>
                <w:rFonts w:hint="eastAsia"/>
                <w:sz w:val="24"/>
              </w:rPr>
            </w:pPr>
            <w:r>
              <w:rPr>
                <w:rFonts w:hint="eastAsia"/>
                <w:sz w:val="24"/>
              </w:rPr>
              <w:t>（5）书面作业练习。</w:t>
            </w:r>
          </w:p>
          <w:p>
            <w:pPr>
              <w:ind w:firstLine="480" w:firstLineChars="200"/>
              <w:rPr>
                <w:rFonts w:hint="eastAsia"/>
                <w:sz w:val="24"/>
              </w:rPr>
            </w:pPr>
            <w:r>
              <w:rPr>
                <w:rFonts w:hint="eastAsia"/>
                <w:sz w:val="24"/>
              </w:rPr>
              <w:t>就读物内容，出一道或几道练习题，让学生去做，检查学生阅读的能力。</w:t>
            </w:r>
          </w:p>
          <w:p>
            <w:pPr>
              <w:ind w:firstLine="252" w:firstLineChars="98"/>
              <w:rPr>
                <w:rFonts w:hint="eastAsia" w:ascii="宋体" w:hAnsi="宋体" w:cs="宋体"/>
                <w:b/>
                <w:spacing w:val="8"/>
                <w:kern w:val="0"/>
                <w:sz w:val="24"/>
              </w:rPr>
            </w:pPr>
            <w:r>
              <w:rPr>
                <w:rFonts w:hint="eastAsia" w:ascii="宋体" w:hAnsi="宋体" w:cs="宋体"/>
                <w:b/>
                <w:spacing w:val="8"/>
                <w:kern w:val="0"/>
                <w:sz w:val="24"/>
              </w:rPr>
              <w:t>八、课题研究呈现的创新点</w:t>
            </w:r>
          </w:p>
          <w:p>
            <w:pPr>
              <w:ind w:firstLine="384" w:firstLineChars="150"/>
              <w:rPr>
                <w:rFonts w:hint="eastAsia" w:ascii="宋体" w:hAnsi="宋体" w:cs="宋体"/>
                <w:spacing w:val="8"/>
                <w:kern w:val="0"/>
                <w:sz w:val="24"/>
              </w:rPr>
            </w:pPr>
            <w:r>
              <w:rPr>
                <w:rFonts w:hint="eastAsia" w:ascii="宋体" w:hAnsi="宋体" w:cs="宋体"/>
                <w:spacing w:val="8"/>
                <w:kern w:val="0"/>
                <w:sz w:val="24"/>
              </w:rPr>
              <w:t>1.结合学生年龄特点，给学生推荐合适的课外读物。</w:t>
            </w:r>
          </w:p>
          <w:p>
            <w:pPr>
              <w:ind w:firstLine="384" w:firstLineChars="150"/>
              <w:rPr>
                <w:rFonts w:hint="eastAsia" w:ascii="宋体" w:hAnsi="宋体" w:cs="宋体"/>
                <w:spacing w:val="8"/>
                <w:kern w:val="0"/>
                <w:sz w:val="24"/>
              </w:rPr>
            </w:pPr>
            <w:r>
              <w:rPr>
                <w:rFonts w:hint="eastAsia" w:ascii="宋体" w:hAnsi="宋体" w:cs="宋体"/>
                <w:spacing w:val="8"/>
                <w:kern w:val="0"/>
                <w:sz w:val="24"/>
              </w:rPr>
              <w:t>2.利用课堂进行课外阅读指导，课内外阅读内容有机结合。</w:t>
            </w:r>
          </w:p>
          <w:p>
            <w:pPr>
              <w:ind w:firstLine="384" w:firstLineChars="150"/>
              <w:rPr>
                <w:rFonts w:hint="eastAsia" w:ascii="宋体" w:hAnsi="宋体" w:cs="宋体"/>
                <w:spacing w:val="8"/>
                <w:kern w:val="0"/>
                <w:sz w:val="24"/>
              </w:rPr>
            </w:pPr>
            <w:r>
              <w:rPr>
                <w:rFonts w:hint="eastAsia" w:ascii="宋体" w:hAnsi="宋体" w:cs="宋体"/>
                <w:spacing w:val="8"/>
                <w:kern w:val="0"/>
                <w:sz w:val="24"/>
              </w:rPr>
              <w:t>3.教师示范，在潜移默化中交给学生阅读方法。</w:t>
            </w:r>
          </w:p>
          <w:p>
            <w:pPr>
              <w:ind w:firstLine="384" w:firstLineChars="150"/>
              <w:rPr>
                <w:rFonts w:hint="eastAsia" w:ascii="宋体" w:hAnsi="宋体" w:cs="宋体"/>
                <w:spacing w:val="8"/>
                <w:kern w:val="0"/>
                <w:sz w:val="24"/>
              </w:rPr>
            </w:pPr>
            <w:r>
              <w:rPr>
                <w:rFonts w:hint="eastAsia" w:ascii="宋体" w:hAnsi="宋体" w:cs="宋体"/>
                <w:spacing w:val="8"/>
                <w:kern w:val="0"/>
                <w:sz w:val="24"/>
              </w:rPr>
              <w:t>4.开启师生共读模式，师生共读、共写，提高学生综合能力。</w:t>
            </w:r>
          </w:p>
          <w:p>
            <w:pPr>
              <w:ind w:firstLine="378" w:firstLineChars="147"/>
              <w:rPr>
                <w:rFonts w:hint="eastAsia" w:ascii="宋体" w:hAnsi="宋体" w:cs="宋体"/>
                <w:b/>
                <w:spacing w:val="8"/>
                <w:kern w:val="0"/>
                <w:sz w:val="24"/>
              </w:rPr>
            </w:pPr>
            <w:r>
              <w:rPr>
                <w:rFonts w:hint="eastAsia" w:ascii="宋体" w:hAnsi="宋体" w:cs="宋体"/>
                <w:b/>
                <w:spacing w:val="8"/>
                <w:kern w:val="0"/>
                <w:sz w:val="24"/>
              </w:rPr>
              <w:t>九、课题研究存在的主要问题及今后的设想</w:t>
            </w:r>
          </w:p>
          <w:p>
            <w:pPr>
              <w:ind w:firstLine="376" w:firstLineChars="147"/>
              <w:rPr>
                <w:rFonts w:hint="eastAsia" w:ascii="宋体" w:hAnsi="宋体" w:cs="宋体"/>
                <w:spacing w:val="8"/>
                <w:kern w:val="0"/>
                <w:sz w:val="24"/>
              </w:rPr>
            </w:pPr>
            <w:r>
              <w:rPr>
                <w:rFonts w:hint="eastAsia" w:ascii="宋体" w:hAnsi="宋体" w:cs="宋体"/>
                <w:spacing w:val="8"/>
                <w:kern w:val="0"/>
                <w:sz w:val="24"/>
              </w:rPr>
              <w:t>本课题研究在以下几个方面尚要改进和深入：</w:t>
            </w:r>
          </w:p>
          <w:p>
            <w:pPr>
              <w:ind w:firstLine="512" w:firstLineChars="200"/>
              <w:rPr>
                <w:rFonts w:hint="eastAsia" w:ascii="宋体" w:hAnsi="宋体" w:cs="宋体"/>
                <w:spacing w:val="8"/>
                <w:kern w:val="0"/>
                <w:sz w:val="24"/>
              </w:rPr>
            </w:pPr>
            <w:r>
              <w:rPr>
                <w:rFonts w:hint="eastAsia" w:ascii="宋体" w:hAnsi="宋体" w:cs="宋体"/>
                <w:spacing w:val="8"/>
                <w:kern w:val="0"/>
                <w:sz w:val="24"/>
              </w:rPr>
              <w:t>一是对阅读中男生女生个性差异问题缺少精细有效的研究分析，如何结合读书影响儿童性格发展还需深入研究。</w:t>
            </w:r>
          </w:p>
          <w:p>
            <w:pPr>
              <w:ind w:firstLine="640" w:firstLineChars="250"/>
              <w:rPr>
                <w:rFonts w:hint="eastAsia" w:ascii="宋体" w:hAnsi="宋体" w:cs="宋体"/>
                <w:spacing w:val="8"/>
                <w:kern w:val="0"/>
                <w:sz w:val="24"/>
              </w:rPr>
            </w:pPr>
            <w:r>
              <w:rPr>
                <w:rFonts w:hint="eastAsia" w:ascii="宋体" w:hAnsi="宋体" w:cs="宋体"/>
                <w:spacing w:val="8"/>
                <w:kern w:val="0"/>
                <w:sz w:val="24"/>
              </w:rPr>
              <w:t>二是还未形成可应用的校本阅读教材的成果。在课内外阅读融合研究方面，课题组还应在内容选定，教材物化方面做进一步的整合提炼。</w:t>
            </w:r>
          </w:p>
          <w:p>
            <w:pPr>
              <w:ind w:firstLine="512" w:firstLineChars="200"/>
              <w:rPr>
                <w:rFonts w:hint="eastAsia" w:ascii="宋体" w:hAnsi="宋体" w:cs="宋体"/>
                <w:spacing w:val="8"/>
                <w:kern w:val="0"/>
                <w:sz w:val="24"/>
              </w:rPr>
            </w:pPr>
            <w:r>
              <w:rPr>
                <w:rFonts w:hint="eastAsia" w:ascii="宋体" w:hAnsi="宋体" w:cs="宋体"/>
                <w:spacing w:val="8"/>
                <w:kern w:val="0"/>
                <w:sz w:val="24"/>
              </w:rPr>
              <w:t>三是对农村留守儿童如何落实“亲子阅读”的问题，研究得还不够深入，这些问题可有待进一步研究。</w:t>
            </w:r>
          </w:p>
          <w:p>
            <w:pPr>
              <w:ind w:firstLine="512" w:firstLineChars="200"/>
              <w:rPr>
                <w:rFonts w:hint="eastAsia" w:ascii="宋体" w:hAnsi="宋体" w:cs="宋体"/>
                <w:spacing w:val="8"/>
                <w:kern w:val="0"/>
                <w:sz w:val="24"/>
              </w:rPr>
            </w:pPr>
            <w:r>
              <w:rPr>
                <w:rFonts w:hint="eastAsia" w:ascii="宋体" w:hAnsi="宋体" w:cs="宋体"/>
                <w:spacing w:val="8"/>
                <w:kern w:val="0"/>
                <w:sz w:val="24"/>
              </w:rPr>
              <w:t>四是对自控能力差的学生的阅读指导还不够具体细化。</w:t>
            </w:r>
          </w:p>
          <w:p>
            <w:pPr>
              <w:ind w:firstLine="378" w:firstLineChars="147"/>
              <w:rPr>
                <w:rFonts w:hint="eastAsia" w:ascii="宋体" w:hAnsi="宋体" w:cs="宋体"/>
                <w:b/>
                <w:spacing w:val="8"/>
                <w:kern w:val="0"/>
                <w:sz w:val="24"/>
              </w:rPr>
            </w:pPr>
            <w:r>
              <w:rPr>
                <w:rFonts w:hint="eastAsia" w:ascii="宋体" w:hAnsi="宋体" w:cs="宋体"/>
                <w:b/>
                <w:spacing w:val="8"/>
                <w:kern w:val="0"/>
                <w:sz w:val="24"/>
              </w:rPr>
              <w:t>今后设想：</w:t>
            </w:r>
          </w:p>
          <w:p>
            <w:pPr>
              <w:rPr>
                <w:rFonts w:hint="eastAsia" w:ascii="宋体" w:hAnsi="宋体" w:cs="宋体"/>
                <w:spacing w:val="8"/>
                <w:kern w:val="0"/>
                <w:sz w:val="24"/>
              </w:rPr>
            </w:pPr>
            <w:r>
              <w:rPr>
                <w:rFonts w:hint="eastAsia" w:ascii="宋体" w:hAnsi="宋体" w:cs="宋体"/>
                <w:spacing w:val="8"/>
                <w:kern w:val="0"/>
                <w:sz w:val="24"/>
              </w:rPr>
              <w:t>1、加大个案研究的深度，如对男女生性别差异与阅读的指导加大研究力度，将阅读与儿童个性发展研究结合起来。</w:t>
            </w:r>
          </w:p>
          <w:p>
            <w:pPr>
              <w:rPr>
                <w:rFonts w:hint="eastAsia" w:ascii="宋体" w:hAnsi="宋体" w:cs="宋体"/>
                <w:spacing w:val="8"/>
                <w:kern w:val="0"/>
                <w:sz w:val="24"/>
              </w:rPr>
            </w:pPr>
            <w:r>
              <w:rPr>
                <w:rFonts w:hint="eastAsia" w:ascii="宋体" w:hAnsi="宋体" w:cs="宋体"/>
                <w:spacing w:val="8"/>
                <w:kern w:val="0"/>
                <w:sz w:val="24"/>
              </w:rPr>
              <w:t>2、要进一步整合教育资源，特别是语文课内外教材内容和资源，在课题研究结果应用过程中要形成本校的校本教材。</w:t>
            </w:r>
          </w:p>
          <w:p>
            <w:pPr>
              <w:rPr>
                <w:rFonts w:hint="eastAsia" w:ascii="宋体" w:hAnsi="宋体" w:cs="宋体"/>
                <w:spacing w:val="8"/>
                <w:kern w:val="0"/>
                <w:sz w:val="24"/>
              </w:rPr>
            </w:pPr>
            <w:r>
              <w:rPr>
                <w:rFonts w:hint="eastAsia" w:ascii="宋体" w:hAnsi="宋体" w:cs="宋体"/>
                <w:spacing w:val="8"/>
                <w:kern w:val="0"/>
                <w:sz w:val="24"/>
              </w:rPr>
              <w:t>3. 对农村留守儿童如何落实“亲子阅读”，可以作为小课题进一步研究。</w:t>
            </w:r>
          </w:p>
          <w:p>
            <w:pPr>
              <w:rPr>
                <w:rFonts w:hint="eastAsia" w:ascii="宋体" w:hAnsi="宋体" w:cs="宋体"/>
                <w:spacing w:val="8"/>
                <w:kern w:val="0"/>
                <w:sz w:val="24"/>
              </w:rPr>
            </w:pPr>
            <w:r>
              <w:rPr>
                <w:rFonts w:hint="eastAsia" w:ascii="宋体" w:hAnsi="宋体" w:cs="宋体"/>
                <w:spacing w:val="8"/>
                <w:kern w:val="0"/>
                <w:sz w:val="24"/>
              </w:rPr>
              <w:t>4.对自控力差的学生的阅读指导策略进一步研究。</w:t>
            </w:r>
          </w:p>
          <w:p>
            <w:pPr>
              <w:ind w:firstLine="420" w:firstLineChars="200"/>
              <w:rPr>
                <w:rFonts w:hint="eastAsia"/>
              </w:rPr>
            </w:pPr>
          </w:p>
          <w:p>
            <w:pPr>
              <w:rPr>
                <w:rFonts w:hint="eastAsia" w:ascii="黑体" w:eastAsia="黑体"/>
                <w:b/>
                <w:sz w:val="30"/>
                <w:szCs w:val="30"/>
              </w:rPr>
            </w:pPr>
          </w:p>
          <w:p>
            <w:pPr>
              <w:spacing w:line="640" w:lineRule="exact"/>
              <w:rPr>
                <w:rFonts w:hint="eastAsia" w:ascii="仿宋_GB2312" w:hAnsi="宋体" w:eastAsia="仿宋_GB2312"/>
                <w:b/>
                <w:bCs/>
                <w:color w:val="000000"/>
                <w:sz w:val="24"/>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宋体"/>
          <w:lang w:eastAsia="zh-CN"/>
        </w:rPr>
      </w:pPr>
      <w:r>
        <w:rPr>
          <w:rFonts w:hint="eastAsia" w:eastAsia="宋体"/>
          <w:lang w:eastAsia="zh-CN"/>
        </w:rPr>
        <w:drawing>
          <wp:inline distT="0" distB="0" distL="114300" distR="114300">
            <wp:extent cx="5274310" cy="3955415"/>
            <wp:effectExtent l="0" t="0" r="2540" b="6985"/>
            <wp:docPr id="1" name="图片 1" descr="d997df5dc4f38af4b27804e864ca5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997df5dc4f38af4b27804e864ca59e"/>
                    <pic:cNvPicPr>
                      <a:picLocks noChangeAspect="1"/>
                    </pic:cNvPicPr>
                  </pic:nvPicPr>
                  <pic:blipFill>
                    <a:blip r:embed="rId6"/>
                    <a:stretch>
                      <a:fillRect/>
                    </a:stretch>
                  </pic:blipFill>
                  <pic:spPr>
                    <a:xfrm>
                      <a:off x="0" y="0"/>
                      <a:ext cx="5274310" cy="3955415"/>
                    </a:xfrm>
                    <a:prstGeom prst="rect">
                      <a:avLst/>
                    </a:prstGeom>
                  </pic:spPr>
                </pic:pic>
              </a:graphicData>
            </a:graphic>
          </wp:inline>
        </w:drawing>
      </w:r>
    </w:p>
    <w:p>
      <w:pPr>
        <w:rPr>
          <w:rFonts w:hint="eastAsia"/>
        </w:rPr>
      </w:pPr>
    </w:p>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64E4F"/>
    <w:multiLevelType w:val="singleLevel"/>
    <w:tmpl w:val="58E64E4F"/>
    <w:lvl w:ilvl="0" w:tentative="0">
      <w:start w:val="2"/>
      <w:numFmt w:val="decimal"/>
      <w:suff w:val="nothing"/>
      <w:lvlText w:val="%1、"/>
      <w:lvlJc w:val="left"/>
    </w:lvl>
  </w:abstractNum>
  <w:abstractNum w:abstractNumId="1">
    <w:nsid w:val="58E65D91"/>
    <w:multiLevelType w:val="singleLevel"/>
    <w:tmpl w:val="58E65D91"/>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A71CD"/>
    <w:rsid w:val="272A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2020-10-25T10:58:00Z</dcterms:created>
  <dc:creator>Administrator</dc:creator>
  <cp:lastModifiedBy>Administrator</cp:lastModifiedBy>
  <dcterms:modified xsi:type="dcterms:W3CDTF">2020-10-25T11:01:40Z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